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出口退（免）税专业化管理培训班</w:t>
      </w:r>
    </w:p>
    <w:bookmarkEnd w:id="1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出口</w:t>
      </w:r>
      <w:bookmarkStart w:id="0" w:name="_Hlk184332346"/>
      <w:r>
        <w:rPr>
          <w:rFonts w:hint="eastAsia" w:ascii="仿宋" w:hAnsi="仿宋" w:eastAsia="仿宋" w:cs="仿宋"/>
          <w:sz w:val="28"/>
          <w:szCs w:val="28"/>
        </w:rPr>
        <w:t>退（免）税</w:t>
      </w:r>
      <w:bookmarkEnd w:id="0"/>
      <w:r>
        <w:rPr>
          <w:rFonts w:hint="eastAsia" w:ascii="仿宋" w:hAnsi="仿宋" w:eastAsia="仿宋" w:cs="仿宋"/>
          <w:sz w:val="28"/>
          <w:szCs w:val="28"/>
        </w:rPr>
        <w:t>对增强我国出口产品的国际竞争力，扩大出口，增加就业，保证国际收支平衡，增加国家外汇储备，促进国民经济持续快速健康发展发挥了重要作用。本项目致力于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如何更好地实施出口退（免）税政策，促进对外贸易发展。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出口退（免）税分管领导、出口退（免）税管理岗位从事相关工作的业务骨干、数风岗位人员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课堂讲授及实战学习，使参训学员了解出口退（免）税最新政策和管理规定，熟知出口应征税货物的风险管理，掌握出口企业会计核算、出口骗税风险识别和指标分析、实战研习特殊区域税务管理和海关监管，以提高出口退（免）税专业化管理水平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天，其中课程环节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6.5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从“三流”走向看如何预防和打击骗取出口退税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校内教师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出口退（免）税便利化服务措施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外聘教师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出口应征税政策梳理及风险应对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校内教师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</w:tbl>
    <w:p>
      <w:pPr>
        <w:snapToGrid w:val="0"/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br w:type="page"/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出口企业退（免）税账务处理及审核要点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新规下的出口退（免）税备案单证管理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出口通关业务简介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</w:t>
            </w:r>
            <w:r>
              <w:rPr>
                <w:rFonts w:hint="eastAsia" w:ascii="仿宋" w:hAnsi="仿宋" w:eastAsia="仿宋"/>
                <w:sz w:val="24"/>
              </w:rPr>
              <w:t>跨境电子商务海关申报、管理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8.</w:t>
            </w:r>
            <w:r>
              <w:rPr>
                <w:rFonts w:hint="eastAsia" w:ascii="仿宋" w:hAnsi="仿宋" w:eastAsia="仿宋"/>
                <w:sz w:val="24"/>
              </w:rPr>
              <w:t>出口骗税风险识别及指标分析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现场教学：保税物流中心（</w:t>
            </w:r>
            <w:r>
              <w:rPr>
                <w:rFonts w:ascii="仿宋" w:hAnsi="仿宋" w:eastAsia="仿宋"/>
                <w:color w:val="000000"/>
                <w:sz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型）海关监管和税务管理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研讨交流：</w:t>
            </w:r>
            <w:r>
              <w:rPr>
                <w:rFonts w:hint="eastAsia" w:ascii="仿宋" w:hAnsi="仿宋" w:eastAsia="仿宋"/>
                <w:sz w:val="24"/>
              </w:rPr>
              <w:t>如何更好地优化营商环境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2025-01-06T07:38:28Z</dcterms:created>
  <dc:creator>Administrator</dc:creator>
  <cp:lastModifiedBy>Administrator</cp:lastModifiedBy>
  <dcterms:modified xsi:type="dcterms:W3CDTF">2025-01-06T07:38:35Z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