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33"/>
        </w:tabs>
        <w:spacing w:line="360" w:lineRule="auto"/>
        <w:jc w:val="center"/>
        <w:rPr>
          <w:rFonts w:hint="eastAsia" w:ascii="黑体" w:hAnsi="黑体" w:eastAsia="黑体"/>
          <w:sz w:val="32"/>
          <w:szCs w:val="32"/>
        </w:rPr>
      </w:pPr>
      <w:bookmarkStart w:id="0" w:name="_GoBack"/>
      <w:r>
        <w:rPr>
          <w:rFonts w:hint="eastAsia" w:ascii="黑体" w:hAnsi="黑体" w:eastAsia="黑体"/>
          <w:sz w:val="32"/>
          <w:szCs w:val="32"/>
        </w:rPr>
        <w:t>税务系统纪检业务标兵专业培训班</w:t>
      </w:r>
    </w:p>
    <w:bookmarkEnd w:id="0"/>
    <w:p>
      <w:pPr>
        <w:tabs>
          <w:tab w:val="left" w:pos="3233"/>
        </w:tabs>
        <w:spacing w:after="156" w:afterLines="50" w:line="360" w:lineRule="auto"/>
        <w:jc w:val="center"/>
        <w:rPr>
          <w:rFonts w:hint="eastAsia" w:ascii="黑体" w:hAnsi="黑体" w:eastAsia="黑体"/>
          <w:sz w:val="32"/>
          <w:szCs w:val="32"/>
        </w:rPr>
      </w:pPr>
      <w:r>
        <w:rPr>
          <w:rFonts w:hint="eastAsia" w:ascii="黑体" w:hAnsi="黑体" w:eastAsia="黑体"/>
          <w:sz w:val="32"/>
          <w:szCs w:val="32"/>
        </w:rPr>
        <w:t>项目计划书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为深入贯彻落实全面从严治党战略部署，进一步深化税务系统纪检监察体制改革和构建完善一体化综合监督体系，切实加强税务机关纪检监督工作，提升纪检干部的办案能力，策划本项目。</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一、培训对象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税务系统地市局纪检组组长、纪检业务骨干</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二、培训目标</w:t>
      </w:r>
      <w:r>
        <w:rPr>
          <w:rFonts w:hint="eastAsia" w:ascii="仿宋" w:hAnsi="仿宋" w:eastAsia="仿宋" w:cs="仿宋"/>
          <w:sz w:val="28"/>
          <w:szCs w:val="28"/>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以习近平新时代中国特色社会主义思想为指导，教育引导学员更加深刻领悟“两个确立”的决定性意义，坚决做到“两个维护”，切实提升“政治三力”和监督执纪办案能力，为推动新时代税务系统基层纪检工作高质量发展提供坚强保障。</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三、培训时间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在校培训时间共7天，其中课程环节5天，非课程环节2天。</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四、课程设置</w:t>
      </w:r>
    </w:p>
    <w:tbl>
      <w:tblPr>
        <w:tblStyle w:val="2"/>
        <w:tblW w:w="908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420"/>
        <w:gridCol w:w="1526"/>
        <w:gridCol w:w="1276"/>
        <w:gridCol w:w="13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548"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模 块</w:t>
            </w:r>
          </w:p>
        </w:tc>
        <w:tc>
          <w:tcPr>
            <w:tcW w:w="3420"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培训内容</w:t>
            </w:r>
          </w:p>
        </w:tc>
        <w:tc>
          <w:tcPr>
            <w:tcW w:w="1526"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课时（天）</w:t>
            </w:r>
          </w:p>
        </w:tc>
        <w:tc>
          <w:tcPr>
            <w:tcW w:w="1276"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拟聘师资</w:t>
            </w:r>
          </w:p>
        </w:tc>
        <w:tc>
          <w:tcPr>
            <w:tcW w:w="1313"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教学方法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Merge w:val="restart"/>
            <w:tcBorders>
              <w:tl2br w:val="nil"/>
              <w:tr2bl w:val="nil"/>
            </w:tcBorders>
            <w:vAlign w:val="center"/>
          </w:tcPr>
          <w:p>
            <w:pPr>
              <w:snapToGrid w:val="0"/>
              <w:spacing w:line="360" w:lineRule="exact"/>
              <w:ind w:left="118" w:hanging="118" w:hangingChars="49"/>
              <w:jc w:val="center"/>
              <w:rPr>
                <w:rFonts w:hint="eastAsia" w:ascii="仿宋" w:hAnsi="仿宋" w:eastAsia="仿宋" w:cs="仿宋"/>
                <w:b/>
                <w:sz w:val="24"/>
              </w:rPr>
            </w:pPr>
            <w:r>
              <w:rPr>
                <w:rFonts w:hint="eastAsia" w:ascii="仿宋" w:hAnsi="仿宋" w:eastAsia="仿宋" w:cs="仿宋"/>
                <w:b/>
                <w:sz w:val="24"/>
              </w:rPr>
              <w:t>党的理论</w:t>
            </w:r>
          </w:p>
          <w:p>
            <w:pPr>
              <w:snapToGrid w:val="0"/>
              <w:spacing w:line="360" w:lineRule="exact"/>
              <w:ind w:left="118" w:hanging="118" w:hangingChars="49"/>
              <w:jc w:val="center"/>
              <w:rPr>
                <w:rFonts w:hint="eastAsia" w:ascii="仿宋" w:hAnsi="仿宋" w:eastAsia="仿宋" w:cs="仿宋"/>
                <w:b/>
                <w:sz w:val="24"/>
              </w:rPr>
            </w:pPr>
            <w:r>
              <w:rPr>
                <w:rFonts w:hint="eastAsia" w:ascii="仿宋" w:hAnsi="仿宋" w:eastAsia="仿宋" w:cs="仿宋"/>
                <w:b/>
                <w:sz w:val="24"/>
              </w:rPr>
              <w:t>与党性教育</w:t>
            </w:r>
          </w:p>
          <w:p>
            <w:pPr>
              <w:snapToGrid w:val="0"/>
              <w:spacing w:line="360" w:lineRule="exact"/>
              <w:ind w:left="118" w:hanging="118" w:hangingChars="49"/>
              <w:jc w:val="center"/>
              <w:rPr>
                <w:rFonts w:hint="eastAsia" w:ascii="仿宋" w:hAnsi="仿宋" w:eastAsia="仿宋" w:cs="仿宋"/>
                <w:b/>
                <w:sz w:val="24"/>
              </w:rPr>
            </w:pPr>
            <w:r>
              <w:rPr>
                <w:rFonts w:hint="eastAsia" w:ascii="仿宋" w:hAnsi="仿宋" w:eastAsia="仿宋" w:cs="仿宋"/>
                <w:b/>
                <w:sz w:val="24"/>
              </w:rPr>
              <w:t>（</w:t>
            </w:r>
            <w:r>
              <w:rPr>
                <w:rFonts w:ascii="仿宋" w:hAnsi="仿宋" w:eastAsia="仿宋" w:cs="仿宋"/>
                <w:b/>
                <w:sz w:val="24"/>
              </w:rPr>
              <w:t>1.5</w:t>
            </w:r>
            <w:r>
              <w:rPr>
                <w:rFonts w:hint="eastAsia" w:ascii="仿宋" w:hAnsi="仿宋" w:eastAsia="仿宋" w:cs="仿宋"/>
                <w:b/>
                <w:sz w:val="24"/>
              </w:rPr>
              <w:t>天）</w:t>
            </w:r>
          </w:p>
        </w:tc>
        <w:tc>
          <w:tcPr>
            <w:tcW w:w="3420" w:type="dxa"/>
            <w:tcBorders>
              <w:tl2br w:val="nil"/>
              <w:tr2bl w:val="nil"/>
            </w:tcBorders>
            <w:vAlign w:val="center"/>
          </w:tcPr>
          <w:p>
            <w:pPr>
              <w:autoSpaceDE w:val="0"/>
              <w:snapToGrid w:val="0"/>
              <w:spacing w:line="360" w:lineRule="exact"/>
              <w:rPr>
                <w:rFonts w:hint="eastAsia" w:ascii="仿宋" w:hAnsi="仿宋" w:eastAsia="仿宋"/>
                <w:sz w:val="24"/>
              </w:rPr>
            </w:pPr>
            <w:r>
              <w:rPr>
                <w:rFonts w:hint="eastAsia" w:ascii="仿宋" w:hAnsi="仿宋" w:eastAsia="仿宋"/>
                <w:sz w:val="24"/>
              </w:rPr>
              <w:t>1.习近平总书记关于党的建设重要思想</w:t>
            </w:r>
          </w:p>
        </w:tc>
        <w:tc>
          <w:tcPr>
            <w:tcW w:w="152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313" w:type="dxa"/>
            <w:tcBorders>
              <w:tl2br w:val="nil"/>
              <w:tr2bl w:val="nil"/>
            </w:tcBorders>
            <w:vAlign w:val="center"/>
          </w:tcPr>
          <w:p>
            <w:pPr>
              <w:autoSpaceDE w:val="0"/>
              <w:snapToGrid w:val="0"/>
              <w:spacing w:line="360" w:lineRule="exact"/>
              <w:jc w:val="center"/>
              <w:rPr>
                <w:rFonts w:hint="eastAsia" w:ascii="仿宋" w:hAnsi="仿宋" w:eastAsia="仿宋"/>
                <w:b/>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3420" w:type="dxa"/>
            <w:tcBorders>
              <w:tl2br w:val="nil"/>
              <w:tr2bl w:val="nil"/>
            </w:tcBorders>
            <w:vAlign w:val="center"/>
          </w:tcPr>
          <w:p>
            <w:pPr>
              <w:autoSpaceDE w:val="0"/>
              <w:snapToGrid w:val="0"/>
              <w:spacing w:line="360" w:lineRule="exact"/>
              <w:rPr>
                <w:rFonts w:hint="eastAsia" w:ascii="仿宋" w:hAnsi="仿宋" w:eastAsia="仿宋"/>
                <w:sz w:val="24"/>
              </w:rPr>
            </w:pPr>
            <w:r>
              <w:rPr>
                <w:rFonts w:hint="eastAsia" w:ascii="仿宋" w:hAnsi="仿宋" w:eastAsia="仿宋"/>
                <w:sz w:val="24"/>
              </w:rPr>
              <w:t xml:space="preserve">2.二十届中央纪委四次全会精神解读  </w:t>
            </w:r>
          </w:p>
        </w:tc>
        <w:tc>
          <w:tcPr>
            <w:tcW w:w="152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313" w:type="dxa"/>
            <w:tcBorders>
              <w:tl2br w:val="nil"/>
              <w:tr2bl w:val="nil"/>
            </w:tcBorders>
            <w:vAlign w:val="center"/>
          </w:tcPr>
          <w:p>
            <w:pPr>
              <w:autoSpaceDE w:val="0"/>
              <w:snapToGrid w:val="0"/>
              <w:spacing w:line="360" w:lineRule="exact"/>
              <w:jc w:val="center"/>
              <w:rPr>
                <w:rFonts w:hint="eastAsia" w:ascii="仿宋" w:hAnsi="仿宋" w:eastAsia="仿宋"/>
                <w:b/>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3420" w:type="dxa"/>
            <w:tcBorders>
              <w:tl2br w:val="nil"/>
              <w:tr2bl w:val="nil"/>
            </w:tcBorders>
            <w:vAlign w:val="center"/>
          </w:tcPr>
          <w:p>
            <w:pPr>
              <w:autoSpaceDE w:val="0"/>
              <w:snapToGrid w:val="0"/>
              <w:spacing w:line="360" w:lineRule="exact"/>
              <w:rPr>
                <w:rFonts w:hint="eastAsia" w:ascii="仿宋" w:hAnsi="仿宋" w:eastAsia="仿宋"/>
                <w:sz w:val="24"/>
              </w:rPr>
            </w:pPr>
            <w:r>
              <w:rPr>
                <w:rFonts w:hint="eastAsia" w:ascii="仿宋" w:hAnsi="仿宋" w:eastAsia="仿宋"/>
                <w:sz w:val="24"/>
              </w:rPr>
              <w:t>3.主题党日活动</w:t>
            </w:r>
          </w:p>
        </w:tc>
        <w:tc>
          <w:tcPr>
            <w:tcW w:w="152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bCs/>
                <w:sz w:val="24"/>
              </w:rPr>
            </w:pPr>
            <w:r>
              <w:rPr>
                <w:rFonts w:hint="eastAsia" w:ascii="仿宋" w:hAnsi="仿宋" w:eastAsia="仿宋"/>
                <w:bCs/>
                <w:sz w:val="24"/>
              </w:rPr>
              <w:t>校内教师</w:t>
            </w:r>
          </w:p>
        </w:tc>
        <w:tc>
          <w:tcPr>
            <w:tcW w:w="1313" w:type="dxa"/>
            <w:tcBorders>
              <w:tl2br w:val="nil"/>
              <w:tr2bl w:val="nil"/>
            </w:tcBorders>
            <w:vAlign w:val="center"/>
          </w:tcPr>
          <w:p>
            <w:pPr>
              <w:autoSpaceDE w:val="0"/>
              <w:snapToGrid w:val="0"/>
              <w:spacing w:line="360" w:lineRule="exact"/>
              <w:jc w:val="center"/>
              <w:rPr>
                <w:rFonts w:hint="eastAsia" w:ascii="仿宋" w:hAnsi="仿宋" w:eastAsia="仿宋"/>
                <w:bCs/>
                <w:sz w:val="24"/>
              </w:rPr>
            </w:pPr>
            <w:r>
              <w:rPr>
                <w:rFonts w:hint="eastAsia" w:ascii="仿宋" w:hAnsi="仿宋" w:eastAsia="仿宋"/>
                <w:bCs/>
                <w:sz w:val="24"/>
              </w:rPr>
              <w:t>体验式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Merge w:val="restart"/>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核心业务</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w:t>
            </w:r>
            <w:r>
              <w:rPr>
                <w:rFonts w:ascii="仿宋" w:hAnsi="仿宋" w:eastAsia="仿宋" w:cs="仿宋"/>
                <w:b/>
                <w:sz w:val="24"/>
              </w:rPr>
              <w:t>2</w:t>
            </w:r>
            <w:r>
              <w:rPr>
                <w:rFonts w:hint="eastAsia" w:ascii="仿宋" w:hAnsi="仿宋" w:eastAsia="仿宋" w:cs="仿宋"/>
                <w:b/>
                <w:sz w:val="24"/>
              </w:rPr>
              <w:t>天）</w:t>
            </w:r>
          </w:p>
        </w:tc>
        <w:tc>
          <w:tcPr>
            <w:tcW w:w="3420" w:type="dxa"/>
            <w:tcBorders>
              <w:tl2br w:val="nil"/>
              <w:tr2bl w:val="nil"/>
            </w:tcBorders>
            <w:vAlign w:val="center"/>
          </w:tcPr>
          <w:p>
            <w:pPr>
              <w:autoSpaceDE w:val="0"/>
              <w:snapToGrid w:val="0"/>
              <w:spacing w:line="360" w:lineRule="exact"/>
              <w:rPr>
                <w:rFonts w:hint="eastAsia" w:ascii="仿宋" w:hAnsi="仿宋" w:eastAsia="仿宋"/>
                <w:sz w:val="24"/>
              </w:rPr>
            </w:pPr>
            <w:r>
              <w:rPr>
                <w:rFonts w:hint="eastAsia" w:ascii="仿宋" w:hAnsi="仿宋" w:eastAsia="仿宋"/>
                <w:sz w:val="24"/>
              </w:rPr>
              <w:t>1.纪检监察发现问题的思路方法与技巧</w:t>
            </w:r>
          </w:p>
        </w:tc>
        <w:tc>
          <w:tcPr>
            <w:tcW w:w="152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外聘教师</w:t>
            </w:r>
          </w:p>
        </w:tc>
        <w:tc>
          <w:tcPr>
            <w:tcW w:w="1313"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548"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3420" w:type="dxa"/>
            <w:tcBorders>
              <w:tl2br w:val="nil"/>
              <w:tr2bl w:val="nil"/>
            </w:tcBorders>
            <w:vAlign w:val="center"/>
          </w:tcPr>
          <w:p>
            <w:pPr>
              <w:autoSpaceDE w:val="0"/>
              <w:snapToGrid w:val="0"/>
              <w:spacing w:line="360" w:lineRule="exact"/>
              <w:rPr>
                <w:rFonts w:hint="eastAsia" w:ascii="仿宋" w:hAnsi="仿宋" w:eastAsia="仿宋"/>
                <w:sz w:val="24"/>
              </w:rPr>
            </w:pPr>
            <w:r>
              <w:rPr>
                <w:rFonts w:hint="eastAsia" w:ascii="仿宋" w:hAnsi="仿宋" w:eastAsia="仿宋"/>
                <w:sz w:val="24"/>
              </w:rPr>
              <w:t>2.税务系统违纪案件审查实务</w:t>
            </w:r>
          </w:p>
        </w:tc>
        <w:tc>
          <w:tcPr>
            <w:tcW w:w="152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313"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3420" w:type="dxa"/>
            <w:tcBorders>
              <w:tl2br w:val="nil"/>
              <w:tr2bl w:val="nil"/>
            </w:tcBorders>
            <w:vAlign w:val="center"/>
          </w:tcPr>
          <w:p>
            <w:pPr>
              <w:autoSpaceDE w:val="0"/>
              <w:snapToGrid w:val="0"/>
              <w:spacing w:line="360" w:lineRule="exact"/>
              <w:rPr>
                <w:rFonts w:hint="eastAsia" w:ascii="仿宋" w:hAnsi="仿宋" w:eastAsia="仿宋"/>
                <w:sz w:val="24"/>
              </w:rPr>
            </w:pPr>
            <w:r>
              <w:rPr>
                <w:rFonts w:hint="eastAsia" w:ascii="仿宋" w:hAnsi="仿宋" w:eastAsia="仿宋"/>
                <w:sz w:val="24"/>
              </w:rPr>
              <w:t>3.强化审理监督制约 保障案件质量</w:t>
            </w:r>
          </w:p>
        </w:tc>
        <w:tc>
          <w:tcPr>
            <w:tcW w:w="152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外聘教师</w:t>
            </w:r>
          </w:p>
        </w:tc>
        <w:tc>
          <w:tcPr>
            <w:tcW w:w="1313"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3420" w:type="dxa"/>
            <w:tcBorders>
              <w:tl2br w:val="nil"/>
              <w:tr2bl w:val="nil"/>
            </w:tcBorders>
            <w:vAlign w:val="center"/>
          </w:tcPr>
          <w:p>
            <w:pPr>
              <w:autoSpaceDE w:val="0"/>
              <w:snapToGrid w:val="0"/>
              <w:spacing w:line="360" w:lineRule="exact"/>
              <w:rPr>
                <w:rFonts w:hint="eastAsia" w:ascii="仿宋" w:hAnsi="仿宋" w:eastAsia="仿宋"/>
                <w:sz w:val="24"/>
              </w:rPr>
            </w:pPr>
            <w:r>
              <w:rPr>
                <w:rFonts w:hint="eastAsia" w:ascii="仿宋" w:hAnsi="仿宋" w:eastAsia="仿宋"/>
                <w:sz w:val="24"/>
              </w:rPr>
              <w:t>4.如何做好案件查办后半篇文章</w:t>
            </w:r>
          </w:p>
        </w:tc>
        <w:tc>
          <w:tcPr>
            <w:tcW w:w="152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外聘教师</w:t>
            </w:r>
          </w:p>
        </w:tc>
        <w:tc>
          <w:tcPr>
            <w:tcW w:w="1313"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1548" w:type="dxa"/>
            <w:vMerge w:val="restart"/>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相关业务</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（1.5天）</w:t>
            </w:r>
          </w:p>
        </w:tc>
        <w:tc>
          <w:tcPr>
            <w:tcW w:w="3420" w:type="dxa"/>
            <w:tcBorders>
              <w:tl2br w:val="nil"/>
              <w:tr2bl w:val="nil"/>
            </w:tcBorders>
            <w:vAlign w:val="center"/>
          </w:tcPr>
          <w:p>
            <w:pPr>
              <w:autoSpaceDE w:val="0"/>
              <w:snapToGrid w:val="0"/>
              <w:spacing w:line="360" w:lineRule="exact"/>
              <w:rPr>
                <w:rFonts w:hint="eastAsia" w:ascii="仿宋" w:hAnsi="仿宋" w:eastAsia="仿宋"/>
                <w:sz w:val="24"/>
              </w:rPr>
            </w:pPr>
            <w:r>
              <w:rPr>
                <w:rFonts w:hint="eastAsia" w:ascii="仿宋" w:hAnsi="仿宋" w:eastAsia="仿宋"/>
                <w:sz w:val="24"/>
              </w:rPr>
              <w:t>1.学习《监察法实施条例》 做好监督执纪中的取证工作</w:t>
            </w:r>
          </w:p>
        </w:tc>
        <w:tc>
          <w:tcPr>
            <w:tcW w:w="152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313"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548"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3420" w:type="dxa"/>
            <w:tcBorders>
              <w:tl2br w:val="nil"/>
              <w:tr2bl w:val="nil"/>
            </w:tcBorders>
            <w:vAlign w:val="center"/>
          </w:tcPr>
          <w:p>
            <w:pPr>
              <w:autoSpaceDE w:val="0"/>
              <w:snapToGrid w:val="0"/>
              <w:spacing w:line="360" w:lineRule="exact"/>
              <w:rPr>
                <w:rFonts w:hint="eastAsia" w:ascii="仿宋" w:hAnsi="仿宋" w:eastAsia="仿宋"/>
                <w:sz w:val="24"/>
              </w:rPr>
            </w:pPr>
            <w:r>
              <w:rPr>
                <w:rFonts w:hint="eastAsia" w:ascii="仿宋" w:hAnsi="仿宋" w:eastAsia="仿宋"/>
                <w:sz w:val="24"/>
              </w:rPr>
              <w:t>2.纪检干部的心理调适</w:t>
            </w:r>
          </w:p>
        </w:tc>
        <w:tc>
          <w:tcPr>
            <w:tcW w:w="152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313"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实训式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1548"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3420" w:type="dxa"/>
            <w:tcBorders>
              <w:tl2br w:val="nil"/>
              <w:tr2bl w:val="nil"/>
            </w:tcBorders>
            <w:vAlign w:val="center"/>
          </w:tcPr>
          <w:p>
            <w:pPr>
              <w:autoSpaceDE w:val="0"/>
              <w:snapToGrid w:val="0"/>
              <w:spacing w:line="360" w:lineRule="exact"/>
              <w:rPr>
                <w:rFonts w:hint="eastAsia" w:ascii="仿宋" w:hAnsi="仿宋" w:eastAsia="仿宋"/>
                <w:sz w:val="24"/>
              </w:rPr>
            </w:pPr>
            <w:r>
              <w:rPr>
                <w:rFonts w:hint="eastAsia" w:ascii="仿宋" w:hAnsi="仿宋" w:eastAsia="仿宋"/>
                <w:sz w:val="24"/>
              </w:rPr>
              <w:t>3.研讨交流：纪检工作中的困惑与问题</w:t>
            </w:r>
          </w:p>
        </w:tc>
        <w:tc>
          <w:tcPr>
            <w:tcW w:w="152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313"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研讨式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1548"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非课程环节</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（2天）</w:t>
            </w:r>
          </w:p>
        </w:tc>
        <w:tc>
          <w:tcPr>
            <w:tcW w:w="3420"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1.报到、返程</w:t>
            </w:r>
          </w:p>
        </w:tc>
        <w:tc>
          <w:tcPr>
            <w:tcW w:w="1526"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2</w:t>
            </w:r>
          </w:p>
        </w:tc>
        <w:tc>
          <w:tcPr>
            <w:tcW w:w="1276" w:type="dxa"/>
            <w:tcBorders>
              <w:tl2br w:val="nil"/>
              <w:tr2bl w:val="nil"/>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总务处</w:t>
            </w:r>
          </w:p>
        </w:tc>
        <w:tc>
          <w:tcPr>
            <w:tcW w:w="1313" w:type="dxa"/>
            <w:tcBorders>
              <w:tl2br w:val="nil"/>
              <w:tr2bl w:val="nil"/>
            </w:tcBorders>
            <w:vAlign w:val="center"/>
          </w:tcPr>
          <w:p>
            <w:pPr>
              <w:spacing w:line="360" w:lineRule="exact"/>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4968" w:type="dxa"/>
            <w:gridSpan w:val="2"/>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合计</w:t>
            </w:r>
          </w:p>
        </w:tc>
        <w:tc>
          <w:tcPr>
            <w:tcW w:w="4115" w:type="dxa"/>
            <w:gridSpan w:val="3"/>
            <w:tcBorders>
              <w:tl2br w:val="nil"/>
              <w:tr2bl w:val="nil"/>
            </w:tcBorders>
            <w:vAlign w:val="center"/>
          </w:tcPr>
          <w:p>
            <w:pPr>
              <w:snapToGrid w:val="0"/>
              <w:spacing w:line="360" w:lineRule="exact"/>
              <w:jc w:val="center"/>
              <w:rPr>
                <w:rFonts w:hint="eastAsia" w:ascii="仿宋" w:hAnsi="仿宋" w:eastAsia="仿宋" w:cs="仿宋"/>
                <w:sz w:val="24"/>
              </w:rPr>
            </w:pPr>
            <w:r>
              <w:rPr>
                <w:rFonts w:ascii="仿宋" w:hAnsi="仿宋" w:eastAsia="仿宋" w:cs="仿宋"/>
                <w:sz w:val="24"/>
              </w:rPr>
              <w:t>7</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33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2025-01-06T08:22:03Z</dcterms:created>
  <dc:creator>Administrator</dc:creator>
  <cp:lastModifiedBy>Administrator</cp:lastModifiedBy>
  <dcterms:modified xsi:type="dcterms:W3CDTF">2025-01-06T08:22:16Z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