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ind w:firstLine="320" w:firstLineChars="100"/>
        <w:jc w:val="center"/>
        <w:rPr>
          <w:rFonts w:hint="eastAsia" w:ascii="黑体" w:hAnsi="黑体" w:eastAsia="黑体"/>
          <w:bCs/>
          <w:sz w:val="32"/>
          <w:szCs w:val="32"/>
        </w:rPr>
      </w:pPr>
      <w:bookmarkStart w:id="0" w:name="_GoBack"/>
      <w:r>
        <w:rPr>
          <w:rFonts w:hint="eastAsia" w:ascii="黑体" w:hAnsi="黑体" w:eastAsia="黑体"/>
          <w:bCs/>
          <w:sz w:val="32"/>
          <w:szCs w:val="32"/>
        </w:rPr>
        <w:t>税务机关思想政治工作能力提升研讨班</w:t>
      </w:r>
    </w:p>
    <w:bookmarkEnd w:id="0"/>
    <w:p>
      <w:pPr>
        <w:snapToGrid w:val="0"/>
        <w:spacing w:after="156" w:afterLines="50" w:line="360" w:lineRule="auto"/>
        <w:ind w:firstLine="320" w:firstLineChars="100"/>
        <w:jc w:val="center"/>
        <w:rPr>
          <w:rFonts w:hint="eastAsia"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项目计划书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本项目以习近平新时代中国特色社会主义思想为指导，深入贯彻落实党的二十大、二十届三中全会精神，针对税务干部思想状况和税务机关思想政治工作现实，研发策划。</w:t>
      </w:r>
    </w:p>
    <w:p>
      <w:pPr>
        <w:adjustRightInd w:val="0"/>
        <w:snapToGrid w:val="0"/>
        <w:spacing w:line="360" w:lineRule="auto"/>
        <w:ind w:firstLine="562" w:firstLineChars="200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一、培训对象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税务机关领导干部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税务机关党务工作骨干</w:t>
      </w:r>
    </w:p>
    <w:p>
      <w:pPr>
        <w:adjustRightInd w:val="0"/>
        <w:snapToGrid w:val="0"/>
        <w:spacing w:line="360" w:lineRule="auto"/>
        <w:ind w:firstLine="562" w:firstLineChars="200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二、培训目标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通过培训，使学员了解我们面临的形势与任务，进一步提高认识、提升政治理论素养，掌握一定的思想政治工作方法，为税务机关搞好思想政治工作提供指导。</w:t>
      </w:r>
    </w:p>
    <w:p>
      <w:pPr>
        <w:adjustRightInd w:val="0"/>
        <w:snapToGrid w:val="0"/>
        <w:spacing w:line="360" w:lineRule="auto"/>
        <w:ind w:firstLine="562" w:firstLineChars="200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三、培训时间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在校培训时间共8天，其中课程环节6天，非课程环节 2天。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firstLine="562" w:firstLineChars="200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课程设置</w:t>
      </w:r>
    </w:p>
    <w:tbl>
      <w:tblPr>
        <w:tblStyle w:val="2"/>
        <w:tblW w:w="8768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1"/>
        <w:gridCol w:w="3355"/>
        <w:gridCol w:w="1386"/>
        <w:gridCol w:w="1271"/>
        <w:gridCol w:w="127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1481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模 块</w:t>
            </w:r>
          </w:p>
        </w:tc>
        <w:tc>
          <w:tcPr>
            <w:tcW w:w="3355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培训内容</w:t>
            </w:r>
          </w:p>
        </w:tc>
        <w:tc>
          <w:tcPr>
            <w:tcW w:w="138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课时（天）</w:t>
            </w:r>
          </w:p>
        </w:tc>
        <w:tc>
          <w:tcPr>
            <w:tcW w:w="1271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拟聘师资</w:t>
            </w:r>
          </w:p>
        </w:tc>
        <w:tc>
          <w:tcPr>
            <w:tcW w:w="1275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教学方法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481" w:type="dxa"/>
            <w:vMerge w:val="restart"/>
            <w:vAlign w:val="center"/>
          </w:tcPr>
          <w:p>
            <w:pPr>
              <w:snapToGrid w:val="0"/>
              <w:spacing w:line="360" w:lineRule="exact"/>
              <w:ind w:left="118" w:hanging="118" w:hangingChars="49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党的理论</w:t>
            </w:r>
          </w:p>
          <w:p>
            <w:pPr>
              <w:snapToGrid w:val="0"/>
              <w:spacing w:line="360" w:lineRule="exact"/>
              <w:ind w:left="118" w:hanging="118" w:hangingChars="49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与党性教育</w:t>
            </w:r>
          </w:p>
          <w:p>
            <w:pPr>
              <w:snapToGrid w:val="0"/>
              <w:spacing w:line="360" w:lineRule="exact"/>
              <w:ind w:left="118" w:hanging="118" w:hangingChars="49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（2天）</w:t>
            </w:r>
          </w:p>
        </w:tc>
        <w:tc>
          <w:tcPr>
            <w:tcW w:w="3355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1.深刻领会新时代党的创新理论的道理学理哲理</w:t>
            </w:r>
          </w:p>
        </w:tc>
        <w:tc>
          <w:tcPr>
            <w:tcW w:w="1386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0.5</w:t>
            </w:r>
          </w:p>
        </w:tc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校内教师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讲授式</w:t>
            </w:r>
          </w:p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互动式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  <w:jc w:val="center"/>
        </w:trPr>
        <w:tc>
          <w:tcPr>
            <w:tcW w:w="1481" w:type="dxa"/>
            <w:vMerge w:val="continue"/>
            <w:vAlign w:val="center"/>
          </w:tcPr>
          <w:p>
            <w:pPr>
              <w:snapToGrid w:val="0"/>
              <w:spacing w:line="360" w:lineRule="exact"/>
              <w:ind w:left="118" w:hanging="118" w:hangingChars="49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3355" w:type="dxa"/>
            <w:tcBorders>
              <w:top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rPr>
                <w:rFonts w:hint="eastAsia"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2</w:t>
            </w:r>
            <w:r>
              <w:rPr>
                <w:rFonts w:hint="eastAsia" w:ascii="仿宋" w:hAnsi="仿宋" w:eastAsia="仿宋"/>
                <w:sz w:val="24"/>
              </w:rPr>
              <w:t>.习近平总书记关于全面从严治党的重要论述</w:t>
            </w:r>
          </w:p>
        </w:tc>
        <w:tc>
          <w:tcPr>
            <w:tcW w:w="1386" w:type="dxa"/>
            <w:tcBorders>
              <w:top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0.5</w:t>
            </w:r>
          </w:p>
        </w:tc>
        <w:tc>
          <w:tcPr>
            <w:tcW w:w="1271" w:type="dxa"/>
            <w:tcBorders>
              <w:top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校内教师</w:t>
            </w:r>
          </w:p>
        </w:tc>
        <w:tc>
          <w:tcPr>
            <w:tcW w:w="1275" w:type="dxa"/>
            <w:tcBorders>
              <w:top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讲授式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  <w:jc w:val="center"/>
        </w:trPr>
        <w:tc>
          <w:tcPr>
            <w:tcW w:w="1481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3355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rPr>
                <w:rFonts w:hint="eastAsia"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3</w:t>
            </w:r>
            <w:r>
              <w:rPr>
                <w:rFonts w:hint="eastAsia" w:ascii="仿宋" w:hAnsi="仿宋" w:eastAsia="仿宋"/>
                <w:sz w:val="24"/>
              </w:rPr>
              <w:t>.主题党日活动</w:t>
            </w:r>
          </w:p>
        </w:tc>
        <w:tc>
          <w:tcPr>
            <w:tcW w:w="1386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</w:t>
            </w:r>
          </w:p>
        </w:tc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校内教师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体验式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481" w:type="dxa"/>
            <w:vMerge w:val="restart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思想政治理论与实践</w:t>
            </w:r>
          </w:p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（4天）</w:t>
            </w:r>
          </w:p>
        </w:tc>
        <w:tc>
          <w:tcPr>
            <w:tcW w:w="3355" w:type="dxa"/>
            <w:vAlign w:val="center"/>
          </w:tcPr>
          <w:p>
            <w:pPr>
              <w:autoSpaceDE w:val="0"/>
              <w:snapToGrid w:val="0"/>
              <w:spacing w:line="360" w:lineRule="exac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1.国际形势与国家安全</w:t>
            </w:r>
          </w:p>
        </w:tc>
        <w:tc>
          <w:tcPr>
            <w:tcW w:w="1386" w:type="dxa"/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0.5</w:t>
            </w:r>
          </w:p>
        </w:tc>
        <w:tc>
          <w:tcPr>
            <w:tcW w:w="1271" w:type="dxa"/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外聘教师</w:t>
            </w:r>
          </w:p>
        </w:tc>
        <w:tc>
          <w:tcPr>
            <w:tcW w:w="1275" w:type="dxa"/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讲授式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1481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3355" w:type="dxa"/>
            <w:vAlign w:val="center"/>
          </w:tcPr>
          <w:p>
            <w:pPr>
              <w:autoSpaceDE w:val="0"/>
              <w:snapToGrid w:val="0"/>
              <w:spacing w:line="360" w:lineRule="exact"/>
              <w:rPr>
                <w:rFonts w:hint="eastAsia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2.抓住根本，增强党性教育吸引力、感召力、说服力</w:t>
            </w:r>
          </w:p>
        </w:tc>
        <w:tc>
          <w:tcPr>
            <w:tcW w:w="1386" w:type="dxa"/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0.5</w:t>
            </w:r>
          </w:p>
        </w:tc>
        <w:tc>
          <w:tcPr>
            <w:tcW w:w="1271" w:type="dxa"/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校内教师</w:t>
            </w:r>
          </w:p>
        </w:tc>
        <w:tc>
          <w:tcPr>
            <w:tcW w:w="1275" w:type="dxa"/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讲授式</w:t>
            </w:r>
          </w:p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互动式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1481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3355" w:type="dxa"/>
            <w:vAlign w:val="center"/>
          </w:tcPr>
          <w:p>
            <w:pPr>
              <w:autoSpaceDE w:val="0"/>
              <w:snapToGrid w:val="0"/>
              <w:spacing w:line="360" w:lineRule="exac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3.牢牢把握主动权，做好新时代意识形态和思想政治工作</w:t>
            </w:r>
          </w:p>
        </w:tc>
        <w:tc>
          <w:tcPr>
            <w:tcW w:w="1386" w:type="dxa"/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0.5</w:t>
            </w:r>
          </w:p>
        </w:tc>
        <w:tc>
          <w:tcPr>
            <w:tcW w:w="1271" w:type="dxa"/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校内教师</w:t>
            </w:r>
          </w:p>
        </w:tc>
        <w:tc>
          <w:tcPr>
            <w:tcW w:w="1275" w:type="dxa"/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讲授式</w:t>
            </w:r>
          </w:p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互动式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1481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3355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4.高质量推进中国式现代化税务实践中的新生代税务干部管理与教育</w:t>
            </w:r>
          </w:p>
        </w:tc>
        <w:tc>
          <w:tcPr>
            <w:tcW w:w="1386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0.5</w:t>
            </w:r>
          </w:p>
        </w:tc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校内教师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讲授式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81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3355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rPr>
                <w:rFonts w:hint="eastAsia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5.突发事件处理和舆论引导</w:t>
            </w:r>
          </w:p>
        </w:tc>
        <w:tc>
          <w:tcPr>
            <w:tcW w:w="1386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0.5</w:t>
            </w:r>
          </w:p>
        </w:tc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校内教师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讲授式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81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3355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6.调查研究的方法与艺术</w:t>
            </w:r>
          </w:p>
        </w:tc>
        <w:tc>
          <w:tcPr>
            <w:tcW w:w="1386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0.5</w:t>
            </w:r>
          </w:p>
        </w:tc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校内教师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讲授式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81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3355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7.沟通协调的方法与艺术</w:t>
            </w:r>
          </w:p>
        </w:tc>
        <w:tc>
          <w:tcPr>
            <w:tcW w:w="1386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0.5</w:t>
            </w:r>
          </w:p>
        </w:tc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校内教师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讲授式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81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3355" w:type="dxa"/>
            <w:tcBorders>
              <w:top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8.学员论坛：思想政治工作经验分享</w:t>
            </w:r>
          </w:p>
        </w:tc>
        <w:tc>
          <w:tcPr>
            <w:tcW w:w="1386" w:type="dxa"/>
            <w:tcBorders>
              <w:top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0</w:t>
            </w:r>
            <w:r>
              <w:rPr>
                <w:rFonts w:ascii="仿宋" w:hAnsi="仿宋" w:eastAsia="仿宋"/>
                <w:sz w:val="24"/>
              </w:rPr>
              <w:t>.5</w:t>
            </w:r>
          </w:p>
        </w:tc>
        <w:tc>
          <w:tcPr>
            <w:tcW w:w="1271" w:type="dxa"/>
            <w:tcBorders>
              <w:top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学员代表</w:t>
            </w:r>
          </w:p>
        </w:tc>
        <w:tc>
          <w:tcPr>
            <w:tcW w:w="1275" w:type="dxa"/>
            <w:tcBorders>
              <w:top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沙龙式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81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非课程环节</w:t>
            </w:r>
          </w:p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（2天）</w:t>
            </w:r>
          </w:p>
        </w:tc>
        <w:tc>
          <w:tcPr>
            <w:tcW w:w="3355" w:type="dxa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1.报到、返程</w:t>
            </w:r>
          </w:p>
        </w:tc>
        <w:tc>
          <w:tcPr>
            <w:tcW w:w="138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  <w:tc>
          <w:tcPr>
            <w:tcW w:w="1271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总务处</w:t>
            </w:r>
          </w:p>
        </w:tc>
        <w:tc>
          <w:tcPr>
            <w:tcW w:w="127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836" w:type="dxa"/>
            <w:gridSpan w:val="2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合计</w:t>
            </w:r>
          </w:p>
        </w:tc>
        <w:tc>
          <w:tcPr>
            <w:tcW w:w="3932" w:type="dxa"/>
            <w:gridSpan w:val="3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8</w:t>
            </w:r>
          </w:p>
        </w:tc>
      </w:tr>
    </w:tbl>
    <w:p>
      <w:pPr>
        <w:adjustRightInd w:val="0"/>
        <w:snapToGrid w:val="0"/>
        <w:spacing w:line="440" w:lineRule="exact"/>
        <w:ind w:firstLine="643" w:firstLineChars="200"/>
        <w:rPr>
          <w:rFonts w:hint="eastAsia" w:ascii="仿宋" w:hAnsi="仿宋" w:eastAsia="仿宋" w:cs="仿宋"/>
          <w:b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47289A1"/>
    <w:multiLevelType w:val="singleLevel"/>
    <w:tmpl w:val="D47289A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A132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2025-01-06T08:18:42Z</dcterms:created>
  <dc:creator>Administrator</dc:creator>
  <cp:lastModifiedBy>Administrator</cp:lastModifiedBy>
  <dcterms:modified xsi:type="dcterms:W3CDTF">2025-01-06T08:18:58Z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