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黑体" w:hAnsi="黑体" w:eastAsia="黑体"/>
          <w:sz w:val="32"/>
          <w:szCs w:val="32"/>
        </w:rPr>
      </w:pPr>
      <w:bookmarkStart w:id="0" w:name="_GoBack"/>
      <w:r>
        <w:rPr>
          <w:rFonts w:hint="eastAsia" w:ascii="黑体" w:hAnsi="黑体" w:eastAsia="黑体"/>
          <w:sz w:val="32"/>
          <w:szCs w:val="32"/>
        </w:rPr>
        <w:t>基层税务所长领导力提升培训班</w:t>
      </w:r>
    </w:p>
    <w:bookmarkEnd w:id="0"/>
    <w:p>
      <w:pPr>
        <w:snapToGrid w:val="0"/>
        <w:spacing w:after="156" w:afterLines="50" w:line="360" w:lineRule="auto"/>
        <w:jc w:val="center"/>
        <w:rPr>
          <w:rFonts w:hint="eastAsia" w:ascii="黑体" w:hAnsi="黑体" w:eastAsia="黑体"/>
          <w:sz w:val="32"/>
          <w:szCs w:val="32"/>
        </w:rPr>
      </w:pPr>
      <w:r>
        <w:rPr>
          <w:rFonts w:hint="eastAsia" w:ascii="黑体" w:hAnsi="黑体" w:eastAsia="黑体"/>
          <w:sz w:val="32"/>
          <w:szCs w:val="32"/>
        </w:rPr>
        <w:t>项目</w:t>
      </w:r>
      <w:r>
        <w:rPr>
          <w:rFonts w:hint="eastAsia" w:ascii="黑体" w:hAnsi="黑体" w:eastAsia="黑体" w:cs="仿宋"/>
          <w:sz w:val="32"/>
          <w:szCs w:val="32"/>
        </w:rPr>
        <w:t>计划书</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为贯彻落实党的二十届三中全会精神，提升基层税务所长的领导能力，着力营造良好营商环境，确保各项改革任务不折不扣落地见效，进而高质量推进中国式现代化税务实践，策划本期培训班。</w:t>
      </w:r>
    </w:p>
    <w:p>
      <w:pPr>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一、培训对象</w:t>
      </w:r>
    </w:p>
    <w:p>
      <w:pPr>
        <w:snapToGrid w:val="0"/>
        <w:spacing w:line="360" w:lineRule="auto"/>
        <w:ind w:firstLine="560" w:firstLineChars="200"/>
        <w:jc w:val="left"/>
        <w:rPr>
          <w:rFonts w:hint="eastAsia" w:ascii="仿宋" w:hAnsi="仿宋" w:eastAsia="仿宋" w:cs="仿宋"/>
          <w:b/>
          <w:sz w:val="28"/>
          <w:szCs w:val="28"/>
        </w:rPr>
      </w:pPr>
      <w:r>
        <w:rPr>
          <w:rFonts w:hint="eastAsia" w:ascii="仿宋" w:hAnsi="仿宋" w:eastAsia="仿宋" w:cs="仿宋"/>
          <w:sz w:val="28"/>
          <w:szCs w:val="28"/>
        </w:rPr>
        <w:t>税务系统基层税务所长</w:t>
      </w:r>
    </w:p>
    <w:p>
      <w:pPr>
        <w:snapToGrid w:val="0"/>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二、培训目标</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通过培训，进一步领会习近平总书记关于党员干部特别是基层领导干部适应进一步全面深化改革新形势新任务的需要，努力成为具备领导现代化建设能力的税务干部。</w:t>
      </w:r>
    </w:p>
    <w:p>
      <w:pPr>
        <w:snapToGrid w:val="0"/>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三、培训时间</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在校培训时间共</w:t>
      </w:r>
      <w:r>
        <w:rPr>
          <w:rFonts w:ascii="仿宋" w:hAnsi="仿宋" w:eastAsia="仿宋" w:cs="仿宋"/>
          <w:sz w:val="28"/>
          <w:szCs w:val="28"/>
        </w:rPr>
        <w:t>9</w:t>
      </w:r>
      <w:r>
        <w:rPr>
          <w:rFonts w:hint="eastAsia" w:ascii="仿宋" w:hAnsi="仿宋" w:eastAsia="仿宋" w:cs="仿宋"/>
          <w:sz w:val="28"/>
          <w:szCs w:val="28"/>
        </w:rPr>
        <w:t>天，其中课程环节</w:t>
      </w:r>
      <w:r>
        <w:rPr>
          <w:rFonts w:ascii="仿宋" w:hAnsi="仿宋" w:eastAsia="仿宋" w:cs="仿宋"/>
          <w:sz w:val="28"/>
          <w:szCs w:val="28"/>
        </w:rPr>
        <w:t>7</w:t>
      </w:r>
      <w:r>
        <w:rPr>
          <w:rFonts w:hint="eastAsia" w:ascii="仿宋" w:hAnsi="仿宋" w:eastAsia="仿宋" w:cs="仿宋"/>
          <w:sz w:val="28"/>
          <w:szCs w:val="28"/>
        </w:rPr>
        <w:t>天，非课程环节2天。</w:t>
      </w:r>
    </w:p>
    <w:p>
      <w:pPr>
        <w:numPr>
          <w:ilvl w:val="0"/>
          <w:numId w:val="1"/>
        </w:numPr>
        <w:snapToGrid w:val="0"/>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课程设置</w:t>
      </w:r>
    </w:p>
    <w:tbl>
      <w:tblPr>
        <w:tblStyle w:val="2"/>
        <w:tblW w:w="89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6"/>
        <w:gridCol w:w="3196"/>
        <w:gridCol w:w="1331"/>
        <w:gridCol w:w="1512"/>
        <w:gridCol w:w="14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5" w:hRule="atLeast"/>
          <w:jc w:val="center"/>
        </w:trPr>
        <w:tc>
          <w:tcPr>
            <w:tcW w:w="1476" w:type="dxa"/>
            <w:tcBorders>
              <w:top w:val="single" w:color="auto" w:sz="12" w:space="0"/>
              <w:bottom w:val="single" w:color="auto" w:sz="6" w:space="0"/>
            </w:tcBorders>
            <w:vAlign w:val="center"/>
          </w:tcPr>
          <w:p>
            <w:pPr>
              <w:snapToGrid w:val="0"/>
              <w:spacing w:line="36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模</w:t>
            </w:r>
            <w:r>
              <w:rPr>
                <w:rFonts w:ascii="仿宋" w:hAnsi="仿宋" w:eastAsia="仿宋" w:cs="仿宋"/>
                <w:b/>
                <w:color w:val="000000" w:themeColor="text1"/>
                <w:sz w:val="24"/>
                <w14:textFill>
                  <w14:solidFill>
                    <w14:schemeClr w14:val="tx1"/>
                  </w14:solidFill>
                </w14:textFill>
              </w:rPr>
              <w:t xml:space="preserve"> </w:t>
            </w:r>
            <w:r>
              <w:rPr>
                <w:rFonts w:hint="eastAsia" w:ascii="仿宋" w:hAnsi="仿宋" w:eastAsia="仿宋" w:cs="仿宋"/>
                <w:b/>
                <w:color w:val="000000" w:themeColor="text1"/>
                <w:sz w:val="24"/>
                <w14:textFill>
                  <w14:solidFill>
                    <w14:schemeClr w14:val="tx1"/>
                  </w14:solidFill>
                </w14:textFill>
              </w:rPr>
              <w:t>块</w:t>
            </w:r>
          </w:p>
        </w:tc>
        <w:tc>
          <w:tcPr>
            <w:tcW w:w="3196" w:type="dxa"/>
            <w:tcBorders>
              <w:top w:val="single" w:color="auto" w:sz="12" w:space="0"/>
              <w:bottom w:val="single" w:color="auto" w:sz="6" w:space="0"/>
            </w:tcBorders>
            <w:vAlign w:val="center"/>
          </w:tcPr>
          <w:p>
            <w:pPr>
              <w:snapToGrid w:val="0"/>
              <w:spacing w:line="36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培训内容</w:t>
            </w:r>
          </w:p>
        </w:tc>
        <w:tc>
          <w:tcPr>
            <w:tcW w:w="1331" w:type="dxa"/>
            <w:tcBorders>
              <w:top w:val="single" w:color="auto" w:sz="12" w:space="0"/>
              <w:bottom w:val="single" w:color="auto" w:sz="6" w:space="0"/>
            </w:tcBorders>
            <w:vAlign w:val="center"/>
          </w:tcPr>
          <w:p>
            <w:pPr>
              <w:snapToGrid w:val="0"/>
              <w:spacing w:line="36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课时（天）</w:t>
            </w:r>
          </w:p>
        </w:tc>
        <w:tc>
          <w:tcPr>
            <w:tcW w:w="1512" w:type="dxa"/>
            <w:tcBorders>
              <w:top w:val="single" w:color="auto" w:sz="12" w:space="0"/>
              <w:bottom w:val="single" w:color="auto" w:sz="6" w:space="0"/>
              <w:right w:val="single" w:color="auto" w:sz="4" w:space="0"/>
            </w:tcBorders>
            <w:vAlign w:val="center"/>
          </w:tcPr>
          <w:p>
            <w:pPr>
              <w:snapToGrid w:val="0"/>
              <w:spacing w:line="36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拟聘师资</w:t>
            </w:r>
          </w:p>
        </w:tc>
        <w:tc>
          <w:tcPr>
            <w:tcW w:w="1441" w:type="dxa"/>
            <w:tcBorders>
              <w:top w:val="single" w:color="auto" w:sz="12" w:space="0"/>
              <w:left w:val="single" w:color="auto" w:sz="4" w:space="0"/>
              <w:bottom w:val="single" w:color="auto" w:sz="6" w:space="0"/>
            </w:tcBorders>
            <w:vAlign w:val="center"/>
          </w:tcPr>
          <w:p>
            <w:pPr>
              <w:snapToGrid w:val="0"/>
              <w:spacing w:line="36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教学方法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jc w:val="center"/>
        </w:trPr>
        <w:tc>
          <w:tcPr>
            <w:tcW w:w="1476" w:type="dxa"/>
            <w:vMerge w:val="restart"/>
            <w:tcBorders>
              <w:top w:val="single" w:color="auto" w:sz="6" w:space="0"/>
            </w:tcBorders>
            <w:vAlign w:val="center"/>
          </w:tcPr>
          <w:p>
            <w:pPr>
              <w:snapToGrid w:val="0"/>
              <w:spacing w:line="36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党的理论与党性教育</w:t>
            </w:r>
          </w:p>
          <w:p>
            <w:pPr>
              <w:snapToGrid w:val="0"/>
              <w:spacing w:line="36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（1.5天）</w:t>
            </w:r>
          </w:p>
        </w:tc>
        <w:tc>
          <w:tcPr>
            <w:tcW w:w="3196" w:type="dxa"/>
            <w:tcBorders>
              <w:top w:val="single" w:color="auto" w:sz="6" w:space="0"/>
            </w:tcBorders>
            <w:vAlign w:val="center"/>
          </w:tcPr>
          <w:p>
            <w:pPr>
              <w:spacing w:line="360" w:lineRule="exact"/>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1.党的理论与党性教育相关课程</w:t>
            </w:r>
          </w:p>
        </w:tc>
        <w:tc>
          <w:tcPr>
            <w:tcW w:w="1331" w:type="dxa"/>
            <w:tcBorders>
              <w:top w:val="single" w:color="auto" w:sz="6" w:space="0"/>
            </w:tcBorders>
            <w:vAlign w:val="center"/>
          </w:tcPr>
          <w:p>
            <w:pPr>
              <w:snapToGrid w:val="0"/>
              <w:spacing w:line="360" w:lineRule="exact"/>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1512" w:type="dxa"/>
            <w:tcBorders>
              <w:top w:val="single" w:color="auto" w:sz="6" w:space="0"/>
              <w:right w:val="single" w:color="auto" w:sz="4" w:space="0"/>
            </w:tcBorders>
            <w:vAlign w:val="center"/>
          </w:tcPr>
          <w:p>
            <w:pPr>
              <w:snapToGrid w:val="0"/>
              <w:spacing w:line="360" w:lineRule="exact"/>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校内教师</w:t>
            </w:r>
          </w:p>
        </w:tc>
        <w:tc>
          <w:tcPr>
            <w:tcW w:w="1441" w:type="dxa"/>
            <w:tcBorders>
              <w:top w:val="single" w:color="auto" w:sz="6" w:space="0"/>
              <w:left w:val="single" w:color="auto" w:sz="4" w:space="0"/>
            </w:tcBorders>
            <w:vAlign w:val="center"/>
          </w:tcPr>
          <w:p>
            <w:pPr>
              <w:snapToGrid w:val="0"/>
              <w:spacing w:line="360" w:lineRule="exact"/>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7" w:hRule="atLeast"/>
          <w:jc w:val="center"/>
        </w:trPr>
        <w:tc>
          <w:tcPr>
            <w:tcW w:w="1476" w:type="dxa"/>
            <w:vMerge w:val="continue"/>
            <w:vAlign w:val="center"/>
          </w:tcPr>
          <w:p>
            <w:pPr>
              <w:snapToGrid w:val="0"/>
              <w:spacing w:line="360" w:lineRule="exact"/>
              <w:jc w:val="center"/>
              <w:rPr>
                <w:rFonts w:hint="eastAsia" w:ascii="仿宋" w:hAnsi="仿宋" w:eastAsia="仿宋" w:cs="仿宋"/>
                <w:b/>
                <w:color w:val="000000" w:themeColor="text1"/>
                <w:sz w:val="24"/>
                <w14:textFill>
                  <w14:solidFill>
                    <w14:schemeClr w14:val="tx1"/>
                  </w14:solidFill>
                </w14:textFill>
              </w:rPr>
            </w:pPr>
          </w:p>
        </w:tc>
        <w:tc>
          <w:tcPr>
            <w:tcW w:w="3196" w:type="dxa"/>
            <w:vAlign w:val="center"/>
          </w:tcPr>
          <w:p>
            <w:pPr>
              <w:spacing w:line="360" w:lineRule="exact"/>
              <w:jc w:val="lef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2.主题党日活动</w:t>
            </w:r>
          </w:p>
        </w:tc>
        <w:tc>
          <w:tcPr>
            <w:tcW w:w="1331" w:type="dxa"/>
            <w:vAlign w:val="center"/>
          </w:tcPr>
          <w:p>
            <w:pPr>
              <w:snapToGrid w:val="0"/>
              <w:spacing w:line="360" w:lineRule="exact"/>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0.5</w:t>
            </w:r>
          </w:p>
        </w:tc>
        <w:tc>
          <w:tcPr>
            <w:tcW w:w="1512" w:type="dxa"/>
            <w:tcBorders>
              <w:right w:val="single" w:color="auto" w:sz="4" w:space="0"/>
            </w:tcBorders>
            <w:vAlign w:val="center"/>
          </w:tcPr>
          <w:p>
            <w:pPr>
              <w:snapToGrid w:val="0"/>
              <w:spacing w:line="360" w:lineRule="exact"/>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校内教师</w:t>
            </w:r>
          </w:p>
        </w:tc>
        <w:tc>
          <w:tcPr>
            <w:tcW w:w="1441" w:type="dxa"/>
            <w:tcBorders>
              <w:left w:val="single" w:color="auto" w:sz="4" w:space="0"/>
            </w:tcBorders>
            <w:vAlign w:val="center"/>
          </w:tcPr>
          <w:p>
            <w:pPr>
              <w:snapToGrid w:val="0"/>
              <w:spacing w:line="360" w:lineRule="exact"/>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体验式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jc w:val="center"/>
        </w:trPr>
        <w:tc>
          <w:tcPr>
            <w:tcW w:w="1476" w:type="dxa"/>
            <w:vMerge w:val="restart"/>
            <w:vAlign w:val="center"/>
          </w:tcPr>
          <w:p>
            <w:pPr>
              <w:snapToGrid w:val="0"/>
              <w:spacing w:line="36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核心业务</w:t>
            </w:r>
          </w:p>
          <w:p>
            <w:pPr>
              <w:snapToGrid w:val="0"/>
              <w:spacing w:line="36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（5.5天）</w:t>
            </w:r>
          </w:p>
        </w:tc>
        <w:tc>
          <w:tcPr>
            <w:tcW w:w="3196" w:type="dxa"/>
            <w:vAlign w:val="center"/>
          </w:tcPr>
          <w:p>
            <w:pPr>
              <w:snapToGrid w:val="0"/>
              <w:spacing w:line="36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1.基层税务所长典型经验介绍</w:t>
            </w:r>
          </w:p>
        </w:tc>
        <w:tc>
          <w:tcPr>
            <w:tcW w:w="1331" w:type="dxa"/>
            <w:vAlign w:val="center"/>
          </w:tcPr>
          <w:p>
            <w:pPr>
              <w:snapToGrid w:val="0"/>
              <w:spacing w:line="360" w:lineRule="exact"/>
              <w:jc w:val="center"/>
              <w:rPr>
                <w:rFonts w:hint="eastAsia"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0.5</w:t>
            </w:r>
          </w:p>
        </w:tc>
        <w:tc>
          <w:tcPr>
            <w:tcW w:w="1512" w:type="dxa"/>
            <w:tcBorders>
              <w:right w:val="single" w:color="auto" w:sz="4" w:space="0"/>
            </w:tcBorders>
            <w:vAlign w:val="center"/>
          </w:tcPr>
          <w:p>
            <w:pPr>
              <w:snapToGrid w:val="0"/>
              <w:spacing w:line="360" w:lineRule="exact"/>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外聘教师</w:t>
            </w:r>
          </w:p>
        </w:tc>
        <w:tc>
          <w:tcPr>
            <w:tcW w:w="1441" w:type="dxa"/>
            <w:tcBorders>
              <w:left w:val="single" w:color="auto" w:sz="4" w:space="0"/>
            </w:tcBorders>
            <w:vAlign w:val="center"/>
          </w:tcPr>
          <w:p>
            <w:pPr>
              <w:snapToGrid w:val="0"/>
              <w:spacing w:line="360" w:lineRule="exact"/>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jc w:val="center"/>
        </w:trPr>
        <w:tc>
          <w:tcPr>
            <w:tcW w:w="1476" w:type="dxa"/>
            <w:vMerge w:val="continue"/>
            <w:vAlign w:val="center"/>
          </w:tcPr>
          <w:p>
            <w:pPr>
              <w:snapToGrid w:val="0"/>
              <w:spacing w:line="360" w:lineRule="exact"/>
              <w:rPr>
                <w:rFonts w:hint="eastAsia" w:ascii="仿宋" w:hAnsi="仿宋" w:eastAsia="仿宋" w:cs="仿宋"/>
                <w:b/>
                <w:color w:val="000000" w:themeColor="text1"/>
                <w:sz w:val="24"/>
                <w14:textFill>
                  <w14:solidFill>
                    <w14:schemeClr w14:val="tx1"/>
                  </w14:solidFill>
                </w14:textFill>
              </w:rPr>
            </w:pPr>
          </w:p>
        </w:tc>
        <w:tc>
          <w:tcPr>
            <w:tcW w:w="3196" w:type="dxa"/>
            <w:vAlign w:val="center"/>
          </w:tcPr>
          <w:p>
            <w:pPr>
              <w:snapToGrid w:val="0"/>
              <w:spacing w:line="3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2.责任架构与高效管理——提升规范带队激发潜能的能力</w:t>
            </w:r>
          </w:p>
        </w:tc>
        <w:tc>
          <w:tcPr>
            <w:tcW w:w="1331" w:type="dxa"/>
            <w:vAlign w:val="center"/>
          </w:tcPr>
          <w:p>
            <w:pPr>
              <w:snapToGrid w:val="0"/>
              <w:spacing w:line="360" w:lineRule="exact"/>
              <w:jc w:val="center"/>
              <w:rPr>
                <w:rFonts w:hint="eastAsia"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0.5</w:t>
            </w:r>
          </w:p>
        </w:tc>
        <w:tc>
          <w:tcPr>
            <w:tcW w:w="1512" w:type="dxa"/>
            <w:tcBorders>
              <w:right w:val="single" w:color="auto" w:sz="4" w:space="0"/>
            </w:tcBorders>
            <w:vAlign w:val="center"/>
          </w:tcPr>
          <w:p>
            <w:pPr>
              <w:snapToGrid w:val="0"/>
              <w:spacing w:line="360" w:lineRule="exact"/>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校内教师</w:t>
            </w:r>
          </w:p>
        </w:tc>
        <w:tc>
          <w:tcPr>
            <w:tcW w:w="1441" w:type="dxa"/>
            <w:tcBorders>
              <w:left w:val="single" w:color="auto" w:sz="4" w:space="0"/>
            </w:tcBorders>
            <w:vAlign w:val="center"/>
          </w:tcPr>
          <w:p>
            <w:pPr>
              <w:snapToGrid w:val="0"/>
              <w:spacing w:line="360" w:lineRule="exact"/>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互动式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jc w:val="center"/>
        </w:trPr>
        <w:tc>
          <w:tcPr>
            <w:tcW w:w="1476" w:type="dxa"/>
            <w:vMerge w:val="continue"/>
            <w:vAlign w:val="center"/>
          </w:tcPr>
          <w:p>
            <w:pPr>
              <w:snapToGrid w:val="0"/>
              <w:spacing w:line="360" w:lineRule="exact"/>
              <w:rPr>
                <w:rFonts w:hint="eastAsia" w:ascii="仿宋" w:hAnsi="仿宋" w:eastAsia="仿宋" w:cs="仿宋"/>
                <w:b/>
                <w:color w:val="000000" w:themeColor="text1"/>
                <w:sz w:val="24"/>
                <w14:textFill>
                  <w14:solidFill>
                    <w14:schemeClr w14:val="tx1"/>
                  </w14:solidFill>
                </w14:textFill>
              </w:rPr>
            </w:pPr>
          </w:p>
        </w:tc>
        <w:tc>
          <w:tcPr>
            <w:tcW w:w="3196" w:type="dxa"/>
            <w:vAlign w:val="center"/>
          </w:tcPr>
          <w:p>
            <w:pPr>
              <w:snapToGrid w:val="0"/>
              <w:spacing w:line="3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3.大数据思维赋能领导力提升</w:t>
            </w:r>
          </w:p>
        </w:tc>
        <w:tc>
          <w:tcPr>
            <w:tcW w:w="1331" w:type="dxa"/>
            <w:vAlign w:val="center"/>
          </w:tcPr>
          <w:p>
            <w:pPr>
              <w:snapToGrid w:val="0"/>
              <w:spacing w:line="360" w:lineRule="exact"/>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0.5</w:t>
            </w:r>
          </w:p>
        </w:tc>
        <w:tc>
          <w:tcPr>
            <w:tcW w:w="1512" w:type="dxa"/>
            <w:tcBorders>
              <w:right w:val="single" w:color="auto" w:sz="4" w:space="0"/>
            </w:tcBorders>
            <w:vAlign w:val="center"/>
          </w:tcPr>
          <w:p>
            <w:pPr>
              <w:snapToGrid w:val="0"/>
              <w:spacing w:line="360" w:lineRule="exact"/>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校内教师</w:t>
            </w:r>
          </w:p>
        </w:tc>
        <w:tc>
          <w:tcPr>
            <w:tcW w:w="1441" w:type="dxa"/>
            <w:tcBorders>
              <w:left w:val="single" w:color="auto" w:sz="4" w:space="0"/>
            </w:tcBorders>
            <w:vAlign w:val="center"/>
          </w:tcPr>
          <w:p>
            <w:pPr>
              <w:snapToGrid w:val="0"/>
              <w:spacing w:line="360" w:lineRule="exact"/>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jc w:val="center"/>
        </w:trPr>
        <w:tc>
          <w:tcPr>
            <w:tcW w:w="1476" w:type="dxa"/>
            <w:vMerge w:val="continue"/>
            <w:vAlign w:val="center"/>
          </w:tcPr>
          <w:p>
            <w:pPr>
              <w:snapToGrid w:val="0"/>
              <w:spacing w:line="360" w:lineRule="exact"/>
              <w:rPr>
                <w:rFonts w:hint="eastAsia" w:ascii="仿宋" w:hAnsi="仿宋" w:eastAsia="仿宋" w:cs="仿宋"/>
                <w:b/>
                <w:color w:val="000000" w:themeColor="text1"/>
                <w:sz w:val="24"/>
                <w14:textFill>
                  <w14:solidFill>
                    <w14:schemeClr w14:val="tx1"/>
                  </w14:solidFill>
                </w14:textFill>
              </w:rPr>
            </w:pPr>
          </w:p>
        </w:tc>
        <w:tc>
          <w:tcPr>
            <w:tcW w:w="3196" w:type="dxa"/>
            <w:vAlign w:val="center"/>
          </w:tcPr>
          <w:p>
            <w:pPr>
              <w:snapToGrid w:val="0"/>
              <w:spacing w:line="3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4.提升基层税务所长的群众工作能力和抓落实能力</w:t>
            </w:r>
          </w:p>
        </w:tc>
        <w:tc>
          <w:tcPr>
            <w:tcW w:w="1331" w:type="dxa"/>
            <w:vAlign w:val="center"/>
          </w:tcPr>
          <w:p>
            <w:pPr>
              <w:snapToGrid w:val="0"/>
              <w:spacing w:line="360" w:lineRule="exact"/>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0.5</w:t>
            </w:r>
          </w:p>
        </w:tc>
        <w:tc>
          <w:tcPr>
            <w:tcW w:w="1512" w:type="dxa"/>
            <w:tcBorders>
              <w:right w:val="single" w:color="auto" w:sz="4" w:space="0"/>
            </w:tcBorders>
            <w:vAlign w:val="center"/>
          </w:tcPr>
          <w:p>
            <w:pPr>
              <w:snapToGrid w:val="0"/>
              <w:spacing w:line="360" w:lineRule="exact"/>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校内教师</w:t>
            </w:r>
          </w:p>
        </w:tc>
        <w:tc>
          <w:tcPr>
            <w:tcW w:w="1441" w:type="dxa"/>
            <w:tcBorders>
              <w:left w:val="single" w:color="auto" w:sz="4" w:space="0"/>
            </w:tcBorders>
            <w:vAlign w:val="center"/>
          </w:tcPr>
          <w:p>
            <w:pPr>
              <w:snapToGrid w:val="0"/>
              <w:spacing w:line="360" w:lineRule="exact"/>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jc w:val="center"/>
        </w:trPr>
        <w:tc>
          <w:tcPr>
            <w:tcW w:w="1476" w:type="dxa"/>
            <w:vMerge w:val="continue"/>
            <w:vAlign w:val="center"/>
          </w:tcPr>
          <w:p>
            <w:pPr>
              <w:snapToGrid w:val="0"/>
              <w:spacing w:line="360" w:lineRule="exact"/>
              <w:rPr>
                <w:rFonts w:hint="eastAsia" w:ascii="仿宋" w:hAnsi="仿宋" w:eastAsia="仿宋" w:cs="仿宋"/>
                <w:b/>
                <w:color w:val="000000" w:themeColor="text1"/>
                <w:sz w:val="24"/>
                <w14:textFill>
                  <w14:solidFill>
                    <w14:schemeClr w14:val="tx1"/>
                  </w14:solidFill>
                </w14:textFill>
              </w:rPr>
            </w:pPr>
          </w:p>
        </w:tc>
        <w:tc>
          <w:tcPr>
            <w:tcW w:w="3196" w:type="dxa"/>
            <w:vAlign w:val="center"/>
          </w:tcPr>
          <w:p>
            <w:pPr>
              <w:snapToGrid w:val="0"/>
              <w:spacing w:line="3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5.基层税务所长的压力管理</w:t>
            </w:r>
          </w:p>
        </w:tc>
        <w:tc>
          <w:tcPr>
            <w:tcW w:w="1331" w:type="dxa"/>
            <w:vAlign w:val="center"/>
          </w:tcPr>
          <w:p>
            <w:pPr>
              <w:snapToGrid w:val="0"/>
              <w:spacing w:line="360" w:lineRule="exact"/>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0.5</w:t>
            </w:r>
          </w:p>
        </w:tc>
        <w:tc>
          <w:tcPr>
            <w:tcW w:w="1512" w:type="dxa"/>
            <w:tcBorders>
              <w:right w:val="single" w:color="auto" w:sz="4" w:space="0"/>
            </w:tcBorders>
            <w:vAlign w:val="center"/>
          </w:tcPr>
          <w:p>
            <w:pPr>
              <w:snapToGrid w:val="0"/>
              <w:spacing w:line="360" w:lineRule="exact"/>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校内教师</w:t>
            </w:r>
          </w:p>
        </w:tc>
        <w:tc>
          <w:tcPr>
            <w:tcW w:w="1441" w:type="dxa"/>
            <w:tcBorders>
              <w:left w:val="single" w:color="auto" w:sz="4" w:space="0"/>
            </w:tcBorders>
            <w:vAlign w:val="center"/>
          </w:tcPr>
          <w:p>
            <w:pPr>
              <w:snapToGrid w:val="0"/>
              <w:spacing w:line="360" w:lineRule="exact"/>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互动式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jc w:val="center"/>
        </w:trPr>
        <w:tc>
          <w:tcPr>
            <w:tcW w:w="1476" w:type="dxa"/>
            <w:vMerge w:val="continue"/>
            <w:vAlign w:val="center"/>
          </w:tcPr>
          <w:p>
            <w:pPr>
              <w:snapToGrid w:val="0"/>
              <w:spacing w:line="360" w:lineRule="exact"/>
              <w:rPr>
                <w:rFonts w:hint="eastAsia" w:ascii="仿宋" w:hAnsi="仿宋" w:eastAsia="仿宋" w:cs="仿宋"/>
                <w:b/>
                <w:color w:val="000000" w:themeColor="text1"/>
                <w:sz w:val="24"/>
                <w14:textFill>
                  <w14:solidFill>
                    <w14:schemeClr w14:val="tx1"/>
                  </w14:solidFill>
                </w14:textFill>
              </w:rPr>
            </w:pPr>
          </w:p>
        </w:tc>
        <w:tc>
          <w:tcPr>
            <w:tcW w:w="3196" w:type="dxa"/>
            <w:vAlign w:val="center"/>
          </w:tcPr>
          <w:p>
            <w:pPr>
              <w:snapToGrid w:val="0"/>
              <w:spacing w:line="3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6.坚持以习近平法治思想为指导，深入推进基层税务所依法行政</w:t>
            </w:r>
          </w:p>
        </w:tc>
        <w:tc>
          <w:tcPr>
            <w:tcW w:w="1331" w:type="dxa"/>
            <w:vAlign w:val="center"/>
          </w:tcPr>
          <w:p>
            <w:pPr>
              <w:snapToGrid w:val="0"/>
              <w:spacing w:line="360" w:lineRule="exact"/>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0.5</w:t>
            </w:r>
          </w:p>
        </w:tc>
        <w:tc>
          <w:tcPr>
            <w:tcW w:w="1512" w:type="dxa"/>
            <w:tcBorders>
              <w:right w:val="single" w:color="auto" w:sz="4" w:space="0"/>
            </w:tcBorders>
            <w:vAlign w:val="center"/>
          </w:tcPr>
          <w:p>
            <w:pPr>
              <w:snapToGrid w:val="0"/>
              <w:spacing w:line="360" w:lineRule="exact"/>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校内教师</w:t>
            </w:r>
          </w:p>
        </w:tc>
        <w:tc>
          <w:tcPr>
            <w:tcW w:w="1441" w:type="dxa"/>
            <w:tcBorders>
              <w:left w:val="single" w:color="auto" w:sz="4" w:space="0"/>
            </w:tcBorders>
            <w:vAlign w:val="center"/>
          </w:tcPr>
          <w:p>
            <w:pPr>
              <w:snapToGrid w:val="0"/>
              <w:spacing w:line="360" w:lineRule="exact"/>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jc w:val="center"/>
        </w:trPr>
        <w:tc>
          <w:tcPr>
            <w:tcW w:w="1476" w:type="dxa"/>
            <w:vMerge w:val="continue"/>
            <w:vAlign w:val="center"/>
          </w:tcPr>
          <w:p>
            <w:pPr>
              <w:snapToGrid w:val="0"/>
              <w:spacing w:line="360" w:lineRule="exact"/>
              <w:jc w:val="center"/>
              <w:rPr>
                <w:rFonts w:hint="eastAsia" w:ascii="仿宋" w:hAnsi="仿宋" w:eastAsia="仿宋" w:cs="仿宋"/>
                <w:b/>
                <w:color w:val="000000" w:themeColor="text1"/>
                <w:sz w:val="24"/>
                <w14:textFill>
                  <w14:solidFill>
                    <w14:schemeClr w14:val="tx1"/>
                  </w14:solidFill>
                </w14:textFill>
              </w:rPr>
            </w:pPr>
          </w:p>
        </w:tc>
        <w:tc>
          <w:tcPr>
            <w:tcW w:w="3196" w:type="dxa"/>
            <w:vAlign w:val="center"/>
          </w:tcPr>
          <w:p>
            <w:pPr>
              <w:snapToGrid w:val="0"/>
              <w:spacing w:line="3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7.加强纪法学习——税务干部违反廉洁纪律典型案例警示教育</w:t>
            </w:r>
          </w:p>
        </w:tc>
        <w:tc>
          <w:tcPr>
            <w:tcW w:w="1331" w:type="dxa"/>
            <w:vAlign w:val="center"/>
          </w:tcPr>
          <w:p>
            <w:pPr>
              <w:snapToGrid w:val="0"/>
              <w:spacing w:line="360" w:lineRule="exact"/>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w:t>
            </w:r>
          </w:p>
        </w:tc>
        <w:tc>
          <w:tcPr>
            <w:tcW w:w="1512" w:type="dxa"/>
            <w:tcBorders>
              <w:right w:val="single" w:color="auto" w:sz="4" w:space="0"/>
            </w:tcBorders>
            <w:vAlign w:val="center"/>
          </w:tcPr>
          <w:p>
            <w:pPr>
              <w:snapToGrid w:val="0"/>
              <w:spacing w:line="360" w:lineRule="exact"/>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校内教师</w:t>
            </w:r>
          </w:p>
        </w:tc>
        <w:tc>
          <w:tcPr>
            <w:tcW w:w="1441" w:type="dxa"/>
            <w:tcBorders>
              <w:left w:val="single" w:color="auto" w:sz="4" w:space="0"/>
            </w:tcBorders>
            <w:vAlign w:val="center"/>
          </w:tcPr>
          <w:p>
            <w:pPr>
              <w:snapToGrid w:val="0"/>
              <w:spacing w:line="360" w:lineRule="exact"/>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案例式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jc w:val="center"/>
        </w:trPr>
        <w:tc>
          <w:tcPr>
            <w:tcW w:w="1476" w:type="dxa"/>
            <w:vMerge w:val="continue"/>
            <w:vAlign w:val="center"/>
          </w:tcPr>
          <w:p>
            <w:pPr>
              <w:snapToGrid w:val="0"/>
              <w:spacing w:line="360" w:lineRule="exact"/>
              <w:jc w:val="center"/>
              <w:rPr>
                <w:rFonts w:hint="eastAsia" w:ascii="仿宋" w:hAnsi="仿宋" w:eastAsia="仿宋" w:cs="仿宋"/>
                <w:b/>
                <w:color w:val="000000" w:themeColor="text1"/>
                <w:sz w:val="24"/>
                <w14:textFill>
                  <w14:solidFill>
                    <w14:schemeClr w14:val="tx1"/>
                  </w14:solidFill>
                </w14:textFill>
              </w:rPr>
            </w:pPr>
          </w:p>
        </w:tc>
        <w:tc>
          <w:tcPr>
            <w:tcW w:w="3196" w:type="dxa"/>
            <w:vAlign w:val="center"/>
          </w:tcPr>
          <w:p>
            <w:pPr>
              <w:snapToGrid w:val="0"/>
              <w:spacing w:line="36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中国古代官德修养的现代启示——学习习近平总书记关于政德的重要论述</w:t>
            </w:r>
          </w:p>
        </w:tc>
        <w:tc>
          <w:tcPr>
            <w:tcW w:w="1331" w:type="dxa"/>
            <w:vAlign w:val="center"/>
          </w:tcPr>
          <w:p>
            <w:pPr>
              <w:snapToGrid w:val="0"/>
              <w:spacing w:line="360" w:lineRule="exact"/>
              <w:jc w:val="center"/>
              <w:rPr>
                <w:rFonts w:hint="eastAsia"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0.5</w:t>
            </w:r>
          </w:p>
        </w:tc>
        <w:tc>
          <w:tcPr>
            <w:tcW w:w="1512" w:type="dxa"/>
            <w:tcBorders>
              <w:right w:val="single" w:color="auto" w:sz="4" w:space="0"/>
            </w:tcBorders>
            <w:vAlign w:val="center"/>
          </w:tcPr>
          <w:p>
            <w:pPr>
              <w:snapToGrid w:val="0"/>
              <w:spacing w:line="360" w:lineRule="exact"/>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校内教师</w:t>
            </w:r>
          </w:p>
        </w:tc>
        <w:tc>
          <w:tcPr>
            <w:tcW w:w="1441" w:type="dxa"/>
            <w:tcBorders>
              <w:left w:val="single" w:color="auto" w:sz="4" w:space="0"/>
            </w:tcBorders>
            <w:vAlign w:val="center"/>
          </w:tcPr>
          <w:p>
            <w:pPr>
              <w:snapToGrid w:val="0"/>
              <w:spacing w:line="360" w:lineRule="exact"/>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jc w:val="center"/>
        </w:trPr>
        <w:tc>
          <w:tcPr>
            <w:tcW w:w="1476" w:type="dxa"/>
            <w:vMerge w:val="continue"/>
            <w:vAlign w:val="center"/>
          </w:tcPr>
          <w:p>
            <w:pPr>
              <w:snapToGrid w:val="0"/>
              <w:spacing w:line="360" w:lineRule="exact"/>
              <w:jc w:val="center"/>
              <w:rPr>
                <w:rFonts w:hint="eastAsia" w:ascii="仿宋" w:hAnsi="仿宋" w:eastAsia="仿宋" w:cs="仿宋"/>
                <w:b/>
                <w:color w:val="000000" w:themeColor="text1"/>
                <w:sz w:val="24"/>
                <w14:textFill>
                  <w14:solidFill>
                    <w14:schemeClr w14:val="tx1"/>
                  </w14:solidFill>
                </w14:textFill>
              </w:rPr>
            </w:pPr>
          </w:p>
        </w:tc>
        <w:tc>
          <w:tcPr>
            <w:tcW w:w="3196" w:type="dxa"/>
            <w:vAlign w:val="center"/>
          </w:tcPr>
          <w:p>
            <w:pPr>
              <w:snapToGrid w:val="0"/>
              <w:spacing w:line="3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9.分组研讨：基层税务所长如何在新形势下带好队伍，提振干事创业的精气神</w:t>
            </w:r>
          </w:p>
        </w:tc>
        <w:tc>
          <w:tcPr>
            <w:tcW w:w="1331" w:type="dxa"/>
            <w:vAlign w:val="center"/>
          </w:tcPr>
          <w:p>
            <w:pPr>
              <w:snapToGrid w:val="0"/>
              <w:spacing w:line="36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0.5</w:t>
            </w:r>
          </w:p>
        </w:tc>
        <w:tc>
          <w:tcPr>
            <w:tcW w:w="1512" w:type="dxa"/>
            <w:tcBorders>
              <w:right w:val="single" w:color="auto" w:sz="4" w:space="0"/>
            </w:tcBorders>
            <w:vAlign w:val="center"/>
          </w:tcPr>
          <w:p>
            <w:pPr>
              <w:snapToGrid w:val="0"/>
              <w:spacing w:line="360" w:lineRule="exact"/>
              <w:jc w:val="center"/>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校内教师</w:t>
            </w:r>
          </w:p>
        </w:tc>
        <w:tc>
          <w:tcPr>
            <w:tcW w:w="1441" w:type="dxa"/>
            <w:tcBorders>
              <w:left w:val="single" w:color="auto" w:sz="4" w:space="0"/>
            </w:tcBorders>
            <w:vAlign w:val="center"/>
          </w:tcPr>
          <w:p>
            <w:pPr>
              <w:snapToGrid w:val="0"/>
              <w:spacing w:line="360" w:lineRule="exact"/>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研讨式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5" w:hRule="atLeast"/>
          <w:jc w:val="center"/>
        </w:trPr>
        <w:tc>
          <w:tcPr>
            <w:tcW w:w="1476" w:type="dxa"/>
            <w:vMerge w:val="continue"/>
            <w:vAlign w:val="center"/>
          </w:tcPr>
          <w:p>
            <w:pPr>
              <w:snapToGrid w:val="0"/>
              <w:spacing w:line="360" w:lineRule="exact"/>
              <w:rPr>
                <w:rFonts w:hint="eastAsia" w:ascii="仿宋" w:hAnsi="仿宋" w:eastAsia="仿宋" w:cs="仿宋"/>
                <w:b/>
                <w:color w:val="000000" w:themeColor="text1"/>
                <w:sz w:val="24"/>
                <w14:textFill>
                  <w14:solidFill>
                    <w14:schemeClr w14:val="tx1"/>
                  </w14:solidFill>
                </w14:textFill>
              </w:rPr>
            </w:pPr>
          </w:p>
        </w:tc>
        <w:tc>
          <w:tcPr>
            <w:tcW w:w="3196" w:type="dxa"/>
            <w:vAlign w:val="center"/>
          </w:tcPr>
          <w:p>
            <w:pPr>
              <w:snapToGrid w:val="0"/>
              <w:spacing w:line="36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10.现场教学</w:t>
            </w:r>
          </w:p>
        </w:tc>
        <w:tc>
          <w:tcPr>
            <w:tcW w:w="1331" w:type="dxa"/>
            <w:vAlign w:val="center"/>
          </w:tcPr>
          <w:p>
            <w:pPr>
              <w:snapToGrid w:val="0"/>
              <w:spacing w:line="36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512" w:type="dxa"/>
            <w:tcBorders>
              <w:right w:val="single" w:color="auto" w:sz="4" w:space="0"/>
            </w:tcBorders>
            <w:vAlign w:val="center"/>
          </w:tcPr>
          <w:p>
            <w:pPr>
              <w:snapToGrid w:val="0"/>
              <w:spacing w:line="36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校内教师</w:t>
            </w:r>
          </w:p>
        </w:tc>
        <w:tc>
          <w:tcPr>
            <w:tcW w:w="1441" w:type="dxa"/>
            <w:tcBorders>
              <w:left w:val="single" w:color="auto" w:sz="4" w:space="0"/>
            </w:tcBorders>
            <w:vAlign w:val="center"/>
          </w:tcPr>
          <w:p>
            <w:pPr>
              <w:snapToGrid w:val="0"/>
              <w:spacing w:line="360" w:lineRule="exact"/>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体验式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jc w:val="center"/>
        </w:trPr>
        <w:tc>
          <w:tcPr>
            <w:tcW w:w="1476" w:type="dxa"/>
            <w:vAlign w:val="center"/>
          </w:tcPr>
          <w:p>
            <w:pPr>
              <w:snapToGrid w:val="0"/>
              <w:spacing w:line="36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非课程环节（2天）</w:t>
            </w:r>
          </w:p>
        </w:tc>
        <w:tc>
          <w:tcPr>
            <w:tcW w:w="3196" w:type="dxa"/>
            <w:vAlign w:val="center"/>
          </w:tcPr>
          <w:p>
            <w:pPr>
              <w:snapToGrid w:val="0"/>
              <w:spacing w:line="36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1.报到、返程</w:t>
            </w:r>
          </w:p>
        </w:tc>
        <w:tc>
          <w:tcPr>
            <w:tcW w:w="1331" w:type="dxa"/>
            <w:vAlign w:val="center"/>
          </w:tcPr>
          <w:p>
            <w:pPr>
              <w:snapToGrid w:val="0"/>
              <w:spacing w:line="36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512" w:type="dxa"/>
            <w:vAlign w:val="center"/>
          </w:tcPr>
          <w:p>
            <w:pPr>
              <w:spacing w:line="36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总务处</w:t>
            </w:r>
          </w:p>
        </w:tc>
        <w:tc>
          <w:tcPr>
            <w:tcW w:w="1441" w:type="dxa"/>
            <w:vAlign w:val="center"/>
          </w:tcPr>
          <w:p>
            <w:pPr>
              <w:spacing w:line="36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jc w:val="center"/>
        </w:trPr>
        <w:tc>
          <w:tcPr>
            <w:tcW w:w="4672" w:type="dxa"/>
            <w:gridSpan w:val="2"/>
            <w:tcBorders>
              <w:bottom w:val="single" w:color="auto" w:sz="12" w:space="0"/>
            </w:tcBorders>
            <w:vAlign w:val="center"/>
          </w:tcPr>
          <w:p>
            <w:pPr>
              <w:snapToGrid w:val="0"/>
              <w:spacing w:line="36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合计</w:t>
            </w:r>
          </w:p>
        </w:tc>
        <w:tc>
          <w:tcPr>
            <w:tcW w:w="4284" w:type="dxa"/>
            <w:gridSpan w:val="3"/>
            <w:tcBorders>
              <w:bottom w:val="single" w:color="auto" w:sz="12" w:space="0"/>
            </w:tcBorders>
            <w:vAlign w:val="center"/>
          </w:tcPr>
          <w:p>
            <w:pPr>
              <w:snapToGrid w:val="0"/>
              <w:spacing w:line="36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58E0DA"/>
    <w:multiLevelType w:val="singleLevel"/>
    <w:tmpl w:val="D858E0D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1F6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2025-01-06T08:25:22Z</dcterms:created>
  <dc:creator>Administrator</dc:creator>
  <cp:lastModifiedBy>Administrator</cp:lastModifiedBy>
  <dcterms:modified xsi:type="dcterms:W3CDTF">2025-01-06T08:25:36Z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