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spacing w:line="360" w:lineRule="auto"/>
        <w:jc w:val="center"/>
        <w:rPr>
          <w:rFonts w:hint="eastAsia" w:ascii="黑体" w:hAnsi="黑体" w:eastAsia="黑体"/>
          <w:sz w:val="32"/>
          <w:szCs w:val="32"/>
        </w:rPr>
      </w:pPr>
      <w:bookmarkStart w:id="0" w:name="_GoBack"/>
      <w:r>
        <w:rPr>
          <w:rFonts w:hint="eastAsia" w:ascii="黑体" w:hAnsi="黑体" w:eastAsia="黑体"/>
          <w:sz w:val="32"/>
          <w:szCs w:val="32"/>
        </w:rPr>
        <w:t>新时代税务宣传思想文化工作培训班</w:t>
      </w:r>
    </w:p>
    <w:bookmarkEnd w:id="0"/>
    <w:p>
      <w:pPr>
        <w:tabs>
          <w:tab w:val="left" w:pos="3233"/>
        </w:tabs>
        <w:spacing w:after="156" w:afterLines="50" w:line="360" w:lineRule="auto"/>
        <w:jc w:val="center"/>
        <w:rPr>
          <w:rFonts w:hint="eastAsia" w:ascii="黑体" w:hAnsi="黑体" w:eastAsia="黑体"/>
          <w:sz w:val="32"/>
          <w:szCs w:val="32"/>
        </w:rPr>
      </w:pPr>
      <w:r>
        <w:rPr>
          <w:rFonts w:ascii="黑体" w:hAnsi="黑体" w:eastAsia="黑体"/>
          <w:sz w:val="32"/>
          <w:szCs w:val="32"/>
        </w:rPr>
        <w:t>项目计划书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习近平总书记关于宣传思想文化工作的重要指示和意识形态领域的形势分析，为我们做好新时代税务系统宣传思想文化工作指明了方向。为更好贯彻落实全国宣传思想文化工作会议的指示精神，提高政治站位，助力各级税务机关做好宣传思想文化工作，开创税收宣传思想文化工作新局面，策划本期培训班。</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一、培训对象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税务系统各部门负责新闻宣传、政务信息、思想宣传、文化建设、服务保障工作相关人员</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二、培训目标</w:t>
      </w:r>
    </w:p>
    <w:p>
      <w:pPr>
        <w:adjustRightInd w:val="0"/>
        <w:snapToGrid w:val="0"/>
        <w:spacing w:line="360" w:lineRule="auto"/>
        <w:ind w:firstLine="560" w:firstLineChars="200"/>
        <w:rPr>
          <w:rFonts w:hint="eastAsia" w:ascii="宋体" w:hAnsi="宋体" w:cs="仿宋"/>
          <w:sz w:val="28"/>
          <w:szCs w:val="28"/>
        </w:rPr>
      </w:pPr>
      <w:r>
        <w:rPr>
          <w:rFonts w:hint="eastAsia" w:ascii="仿宋" w:hAnsi="仿宋" w:eastAsia="仿宋" w:cs="仿宋"/>
          <w:sz w:val="28"/>
          <w:szCs w:val="28"/>
        </w:rPr>
        <w:t xml:space="preserve">通过培训，进一步提升税务干部做好新时代宣传思想文化工作的能力本领，进一步提升税务系统从事税收宣传思想文化工作各级领导班子和干部队伍的创造力、凝聚力、战斗力，在高质量推进税收现代化建设中展现税收宣传思想文化工作新气象新作为。 </w:t>
      </w:r>
      <w:r>
        <w:rPr>
          <w:rFonts w:hint="eastAsia" w:ascii="宋体" w:hAnsi="宋体" w:cs="仿宋"/>
          <w:sz w:val="28"/>
          <w:szCs w:val="28"/>
        </w:rPr>
        <w:t xml:space="preserve">  </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三、培训时间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在校培训时间共7天，其中课程环节5天，非课程环节2天。</w:t>
      </w:r>
    </w:p>
    <w:p>
      <w:pPr>
        <w:numPr>
          <w:ilvl w:val="0"/>
          <w:numId w:val="1"/>
        </w:num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课程设置</w:t>
      </w:r>
    </w:p>
    <w:tbl>
      <w:tblPr>
        <w:tblStyle w:val="2"/>
        <w:tblW w:w="878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3"/>
        <w:gridCol w:w="3560"/>
        <w:gridCol w:w="1253"/>
        <w:gridCol w:w="1267"/>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4" w:hRule="atLeast"/>
          <w:jc w:val="center"/>
        </w:trPr>
        <w:tc>
          <w:tcPr>
            <w:tcW w:w="1433"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 块</w:t>
            </w:r>
          </w:p>
        </w:tc>
        <w:tc>
          <w:tcPr>
            <w:tcW w:w="3560"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培训内容</w:t>
            </w:r>
          </w:p>
        </w:tc>
        <w:tc>
          <w:tcPr>
            <w:tcW w:w="1253"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267"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276"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3" w:hRule="atLeast"/>
          <w:jc w:val="center"/>
        </w:trPr>
        <w:tc>
          <w:tcPr>
            <w:tcW w:w="1433" w:type="dxa"/>
            <w:vMerge w:val="restart"/>
            <w:vAlign w:val="center"/>
          </w:tcPr>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（1天）</w:t>
            </w:r>
          </w:p>
        </w:tc>
        <w:tc>
          <w:tcPr>
            <w:tcW w:w="3560" w:type="dxa"/>
            <w:tcBorders>
              <w:bottom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1.党的理论与党性教育相关课程</w:t>
            </w:r>
          </w:p>
        </w:tc>
        <w:tc>
          <w:tcPr>
            <w:tcW w:w="1253" w:type="dxa"/>
            <w:tcBorders>
              <w:bottom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67" w:type="dxa"/>
            <w:tcBorders>
              <w:bottom w:val="single" w:color="auto" w:sz="4" w:space="0"/>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p>
            <w:pPr>
              <w:autoSpaceDE w:val="0"/>
              <w:snapToGrid w:val="0"/>
              <w:spacing w:line="360" w:lineRule="exact"/>
              <w:jc w:val="center"/>
              <w:rPr>
                <w:rFonts w:hint="eastAsia" w:ascii="仿宋" w:hAnsi="仿宋" w:eastAsia="仿宋"/>
                <w:sz w:val="24"/>
              </w:rPr>
            </w:pPr>
            <w:r>
              <w:rPr>
                <w:rFonts w:hint="eastAsia" w:ascii="仿宋" w:hAnsi="仿宋" w:eastAsia="仿宋"/>
                <w:sz w:val="24"/>
              </w:rPr>
              <w:t>外聘教师</w:t>
            </w:r>
          </w:p>
        </w:tc>
        <w:tc>
          <w:tcPr>
            <w:tcW w:w="1276" w:type="dxa"/>
            <w:tcBorders>
              <w:bottom w:val="single" w:color="auto" w:sz="4" w:space="0"/>
            </w:tcBorders>
            <w:vAlign w:val="center"/>
          </w:tcPr>
          <w:p>
            <w:pPr>
              <w:autoSpaceDE w:val="0"/>
              <w:snapToGrid w:val="0"/>
              <w:spacing w:line="360" w:lineRule="exact"/>
              <w:jc w:val="center"/>
              <w:rPr>
                <w:rFonts w:hint="eastAsia" w:ascii="仿宋" w:hAnsi="仿宋" w:eastAsia="仿宋"/>
                <w:sz w:val="24"/>
              </w:rPr>
            </w:pPr>
            <w:r>
              <w:rPr>
                <w:rFonts w:ascii="仿宋" w:hAnsi="仿宋" w:eastAsia="仿宋"/>
                <w:sz w:val="24"/>
              </w:rPr>
              <w:t>讲授式</w:t>
            </w:r>
          </w:p>
          <w:p>
            <w:pPr>
              <w:autoSpaceDE w:val="0"/>
              <w:snapToGrid w:val="0"/>
              <w:spacing w:line="360" w:lineRule="exact"/>
              <w:jc w:val="center"/>
              <w:rPr>
                <w:rFonts w:hint="eastAsia" w:ascii="仿宋" w:hAnsi="仿宋" w:eastAsia="仿宋"/>
                <w:sz w:val="24"/>
              </w:rPr>
            </w:pPr>
            <w:r>
              <w:rPr>
                <w:rFonts w:hint="eastAsia" w:ascii="仿宋" w:hAnsi="仿宋" w:eastAsia="仿宋"/>
                <w:sz w:val="24"/>
              </w:rPr>
              <w:t>互动式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9" w:hRule="atLeast"/>
          <w:jc w:val="center"/>
        </w:trPr>
        <w:tc>
          <w:tcPr>
            <w:tcW w:w="1433" w:type="dxa"/>
            <w:vMerge w:val="continue"/>
            <w:vAlign w:val="center"/>
          </w:tcPr>
          <w:p>
            <w:pPr>
              <w:snapToGrid w:val="0"/>
              <w:spacing w:line="360" w:lineRule="exact"/>
              <w:jc w:val="center"/>
              <w:rPr>
                <w:rFonts w:hint="eastAsia" w:ascii="仿宋" w:hAnsi="仿宋" w:eastAsia="仿宋" w:cs="仿宋"/>
                <w:b/>
                <w:sz w:val="24"/>
              </w:rPr>
            </w:pPr>
          </w:p>
        </w:tc>
        <w:tc>
          <w:tcPr>
            <w:tcW w:w="3560" w:type="dxa"/>
            <w:tcBorders>
              <w:top w:val="single" w:color="auto" w:sz="4" w:space="0"/>
            </w:tcBorders>
            <w:vAlign w:val="center"/>
          </w:tcPr>
          <w:p>
            <w:pPr>
              <w:spacing w:line="360" w:lineRule="exact"/>
              <w:jc w:val="left"/>
              <w:rPr>
                <w:rFonts w:hint="eastAsia" w:ascii="仿宋" w:hAnsi="仿宋" w:eastAsia="仿宋"/>
                <w:sz w:val="24"/>
              </w:rPr>
            </w:pPr>
            <w:r>
              <w:rPr>
                <w:rFonts w:hint="eastAsia" w:ascii="仿宋" w:hAnsi="仿宋" w:eastAsia="仿宋"/>
                <w:sz w:val="24"/>
              </w:rPr>
              <w:t>2.主题党日活动</w:t>
            </w:r>
          </w:p>
        </w:tc>
        <w:tc>
          <w:tcPr>
            <w:tcW w:w="1253" w:type="dxa"/>
            <w:tcBorders>
              <w:top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67" w:type="dxa"/>
            <w:tcBorders>
              <w:top w:val="single" w:color="auto" w:sz="4" w:space="0"/>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tcBorders>
              <w:top w:val="single" w:color="auto" w:sz="4" w:space="0"/>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1433" w:type="dxa"/>
            <w:vMerge w:val="restart"/>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（4天）</w:t>
            </w:r>
          </w:p>
        </w:tc>
        <w:tc>
          <w:tcPr>
            <w:tcW w:w="3560"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1.学习习近平文化思想 切实担负起新的文化使命</w:t>
            </w:r>
          </w:p>
        </w:tc>
        <w:tc>
          <w:tcPr>
            <w:tcW w:w="1253"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67" w:type="dxa"/>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1433" w:type="dxa"/>
            <w:vMerge w:val="continue"/>
            <w:vAlign w:val="center"/>
          </w:tcPr>
          <w:p>
            <w:pPr>
              <w:snapToGrid w:val="0"/>
              <w:spacing w:line="360" w:lineRule="exact"/>
              <w:jc w:val="center"/>
              <w:rPr>
                <w:rFonts w:hint="eastAsia" w:ascii="仿宋" w:hAnsi="仿宋" w:eastAsia="仿宋" w:cs="仿宋"/>
                <w:b/>
                <w:sz w:val="24"/>
              </w:rPr>
            </w:pPr>
          </w:p>
        </w:tc>
        <w:tc>
          <w:tcPr>
            <w:tcW w:w="3560"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2.学习习近平总书记关于宣传思想文化工作的重要指示</w:t>
            </w:r>
          </w:p>
        </w:tc>
        <w:tc>
          <w:tcPr>
            <w:tcW w:w="1253"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67" w:type="dxa"/>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1433" w:type="dxa"/>
            <w:vMerge w:val="continue"/>
            <w:vAlign w:val="center"/>
          </w:tcPr>
          <w:p>
            <w:pPr>
              <w:snapToGrid w:val="0"/>
              <w:spacing w:line="360" w:lineRule="exact"/>
              <w:jc w:val="center"/>
              <w:rPr>
                <w:rFonts w:hint="eastAsia" w:ascii="仿宋" w:hAnsi="仿宋" w:eastAsia="仿宋" w:cs="仿宋"/>
                <w:b/>
                <w:sz w:val="24"/>
              </w:rPr>
            </w:pPr>
          </w:p>
        </w:tc>
        <w:tc>
          <w:tcPr>
            <w:tcW w:w="3560"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3.坚定文化自信自强 推动税务文化建设</w:t>
            </w:r>
          </w:p>
        </w:tc>
        <w:tc>
          <w:tcPr>
            <w:tcW w:w="1253"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67" w:type="dxa"/>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7" w:hRule="atLeast"/>
          <w:jc w:val="center"/>
        </w:trPr>
        <w:tc>
          <w:tcPr>
            <w:tcW w:w="1433" w:type="dxa"/>
            <w:vMerge w:val="continue"/>
            <w:vAlign w:val="center"/>
          </w:tcPr>
          <w:p>
            <w:pPr>
              <w:snapToGrid w:val="0"/>
              <w:spacing w:line="360" w:lineRule="exact"/>
              <w:rPr>
                <w:rFonts w:hint="eastAsia" w:ascii="仿宋" w:hAnsi="仿宋" w:eastAsia="仿宋" w:cs="仿宋"/>
                <w:b/>
                <w:sz w:val="24"/>
              </w:rPr>
            </w:pPr>
          </w:p>
        </w:tc>
        <w:tc>
          <w:tcPr>
            <w:tcW w:w="3560" w:type="dxa"/>
            <w:tcBorders>
              <w:bottom w:val="single" w:color="auto" w:sz="4" w:space="0"/>
            </w:tcBorders>
            <w:vAlign w:val="center"/>
          </w:tcPr>
          <w:p>
            <w:pPr>
              <w:snapToGrid w:val="0"/>
              <w:spacing w:line="360" w:lineRule="exact"/>
              <w:rPr>
                <w:rFonts w:hint="eastAsia" w:ascii="仿宋" w:hAnsi="仿宋" w:eastAsia="仿宋"/>
                <w:sz w:val="24"/>
              </w:rPr>
            </w:pPr>
            <w:r>
              <w:rPr>
                <w:rFonts w:hint="eastAsia" w:ascii="仿宋" w:hAnsi="仿宋" w:eastAsia="仿宋" w:cs="仿宋"/>
                <w:sz w:val="24"/>
              </w:rPr>
              <w:t>4.提升税务干部舆情应对能力</w:t>
            </w:r>
          </w:p>
        </w:tc>
        <w:tc>
          <w:tcPr>
            <w:tcW w:w="1253" w:type="dxa"/>
            <w:tcBorders>
              <w:bottom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67" w:type="dxa"/>
            <w:tcBorders>
              <w:bottom w:val="single" w:color="auto" w:sz="4" w:space="0"/>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校内师资</w:t>
            </w:r>
          </w:p>
        </w:tc>
        <w:tc>
          <w:tcPr>
            <w:tcW w:w="1276" w:type="dxa"/>
            <w:tcBorders>
              <w:bottom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1433" w:type="dxa"/>
            <w:vMerge w:val="continue"/>
            <w:vAlign w:val="center"/>
          </w:tcPr>
          <w:p>
            <w:pPr>
              <w:snapToGrid w:val="0"/>
              <w:spacing w:line="360" w:lineRule="exact"/>
              <w:jc w:val="center"/>
              <w:rPr>
                <w:rFonts w:hint="eastAsia" w:ascii="仿宋" w:hAnsi="仿宋" w:eastAsia="仿宋" w:cs="仿宋"/>
                <w:b/>
                <w:sz w:val="24"/>
              </w:rPr>
            </w:pPr>
          </w:p>
        </w:tc>
        <w:tc>
          <w:tcPr>
            <w:tcW w:w="3560" w:type="dxa"/>
            <w:tcBorders>
              <w:top w:val="single" w:color="auto" w:sz="4" w:space="0"/>
            </w:tcBorders>
            <w:vAlign w:val="center"/>
          </w:tcPr>
          <w:p>
            <w:pPr>
              <w:snapToGrid w:val="0"/>
              <w:spacing w:line="360" w:lineRule="exact"/>
              <w:rPr>
                <w:rFonts w:hint="eastAsia" w:ascii="仿宋" w:hAnsi="仿宋" w:eastAsia="仿宋"/>
                <w:sz w:val="24"/>
              </w:rPr>
            </w:pPr>
            <w:r>
              <w:rPr>
                <w:rFonts w:hint="eastAsia" w:ascii="仿宋" w:hAnsi="仿宋" w:eastAsia="仿宋" w:cs="仿宋"/>
                <w:sz w:val="24"/>
              </w:rPr>
              <w:t>5.做好新媒体时代新闻与政务信息的采写与报道</w:t>
            </w:r>
          </w:p>
        </w:tc>
        <w:tc>
          <w:tcPr>
            <w:tcW w:w="1253" w:type="dxa"/>
            <w:tcBorders>
              <w:top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67" w:type="dxa"/>
            <w:tcBorders>
              <w:top w:val="single" w:color="auto" w:sz="4" w:space="0"/>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外聘教师</w:t>
            </w:r>
          </w:p>
        </w:tc>
        <w:tc>
          <w:tcPr>
            <w:tcW w:w="1276" w:type="dxa"/>
            <w:tcBorders>
              <w:top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6" w:hRule="atLeast"/>
          <w:jc w:val="center"/>
        </w:trPr>
        <w:tc>
          <w:tcPr>
            <w:tcW w:w="1433" w:type="dxa"/>
            <w:vMerge w:val="continue"/>
            <w:vAlign w:val="center"/>
          </w:tcPr>
          <w:p>
            <w:pPr>
              <w:snapToGrid w:val="0"/>
              <w:spacing w:line="360" w:lineRule="exact"/>
              <w:jc w:val="center"/>
              <w:rPr>
                <w:rFonts w:hint="eastAsia" w:ascii="仿宋" w:hAnsi="仿宋" w:eastAsia="仿宋" w:cs="仿宋"/>
                <w:b/>
                <w:sz w:val="24"/>
              </w:rPr>
            </w:pPr>
          </w:p>
        </w:tc>
        <w:tc>
          <w:tcPr>
            <w:tcW w:w="3560" w:type="dxa"/>
            <w:tcBorders>
              <w:bottom w:val="single" w:color="auto" w:sz="4" w:space="0"/>
            </w:tcBorders>
            <w:vAlign w:val="center"/>
          </w:tcPr>
          <w:p>
            <w:pPr>
              <w:snapToGrid w:val="0"/>
              <w:spacing w:line="360" w:lineRule="exact"/>
              <w:rPr>
                <w:rFonts w:hint="eastAsia" w:ascii="仿宋" w:hAnsi="仿宋" w:eastAsia="仿宋"/>
                <w:sz w:val="24"/>
              </w:rPr>
            </w:pPr>
            <w:r>
              <w:rPr>
                <w:rFonts w:hint="eastAsia" w:ascii="仿宋" w:hAnsi="仿宋" w:eastAsia="仿宋" w:cs="仿宋"/>
                <w:sz w:val="24"/>
              </w:rPr>
              <w:t>6.学习习近平关于做好新闻舆论工作重要论述 牢牢把握网络意识形态主导权</w:t>
            </w:r>
          </w:p>
        </w:tc>
        <w:tc>
          <w:tcPr>
            <w:tcW w:w="1253" w:type="dxa"/>
            <w:tcBorders>
              <w:bottom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67" w:type="dxa"/>
            <w:tcBorders>
              <w:bottom w:val="single" w:color="auto" w:sz="4" w:space="0"/>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tcBorders>
              <w:bottom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jc w:val="center"/>
        </w:trPr>
        <w:tc>
          <w:tcPr>
            <w:tcW w:w="1433" w:type="dxa"/>
            <w:vMerge w:val="continue"/>
            <w:vAlign w:val="center"/>
          </w:tcPr>
          <w:p>
            <w:pPr>
              <w:snapToGrid w:val="0"/>
              <w:spacing w:line="360" w:lineRule="exact"/>
              <w:jc w:val="center"/>
              <w:rPr>
                <w:rFonts w:hint="eastAsia" w:ascii="仿宋" w:hAnsi="仿宋" w:eastAsia="仿宋" w:cs="仿宋"/>
                <w:b/>
                <w:sz w:val="24"/>
              </w:rPr>
            </w:pPr>
          </w:p>
        </w:tc>
        <w:tc>
          <w:tcPr>
            <w:tcW w:w="3560" w:type="dxa"/>
            <w:vAlign w:val="center"/>
          </w:tcPr>
          <w:p>
            <w:pPr>
              <w:snapToGrid w:val="0"/>
              <w:spacing w:line="360" w:lineRule="exact"/>
              <w:rPr>
                <w:rFonts w:hint="eastAsia" w:ascii="仿宋" w:hAnsi="仿宋" w:eastAsia="仿宋"/>
                <w:sz w:val="24"/>
              </w:rPr>
            </w:pPr>
            <w:r>
              <w:rPr>
                <w:rFonts w:hint="eastAsia" w:ascii="仿宋" w:hAnsi="仿宋" w:eastAsia="仿宋" w:cs="仿宋"/>
                <w:sz w:val="24"/>
              </w:rPr>
              <w:t>7.用优秀传统文化正心明德</w:t>
            </w:r>
          </w:p>
        </w:tc>
        <w:tc>
          <w:tcPr>
            <w:tcW w:w="1253"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0.5</w:t>
            </w:r>
          </w:p>
        </w:tc>
        <w:tc>
          <w:tcPr>
            <w:tcW w:w="1267" w:type="dxa"/>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276" w:type="dxa"/>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1433" w:type="dxa"/>
            <w:vMerge w:val="continue"/>
            <w:vAlign w:val="center"/>
          </w:tcPr>
          <w:p>
            <w:pPr>
              <w:snapToGrid w:val="0"/>
              <w:spacing w:line="360" w:lineRule="exact"/>
              <w:jc w:val="center"/>
              <w:rPr>
                <w:rFonts w:hint="eastAsia" w:ascii="仿宋" w:hAnsi="仿宋" w:eastAsia="仿宋" w:cs="仿宋"/>
                <w:b/>
                <w:sz w:val="24"/>
              </w:rPr>
            </w:pPr>
          </w:p>
        </w:tc>
        <w:tc>
          <w:tcPr>
            <w:tcW w:w="3560" w:type="dxa"/>
            <w:tcBorders>
              <w:bottom w:val="single" w:color="auto" w:sz="4" w:space="0"/>
            </w:tcBorders>
            <w:vAlign w:val="center"/>
          </w:tcPr>
          <w:p>
            <w:pPr>
              <w:snapToGrid w:val="0"/>
              <w:spacing w:line="360" w:lineRule="exact"/>
              <w:rPr>
                <w:rFonts w:hint="eastAsia" w:ascii="仿宋" w:hAnsi="仿宋" w:eastAsia="仿宋"/>
                <w:sz w:val="24"/>
              </w:rPr>
            </w:pPr>
            <w:r>
              <w:rPr>
                <w:rFonts w:hint="eastAsia" w:ascii="仿宋" w:hAnsi="仿宋" w:eastAsia="仿宋"/>
                <w:sz w:val="24"/>
              </w:rPr>
              <w:t>8.红色税收党课联播</w:t>
            </w:r>
          </w:p>
        </w:tc>
        <w:tc>
          <w:tcPr>
            <w:tcW w:w="1253" w:type="dxa"/>
            <w:tcBorders>
              <w:bottom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67" w:type="dxa"/>
            <w:tcBorders>
              <w:bottom w:val="single" w:color="auto" w:sz="4" w:space="0"/>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学习兴税——标课</w:t>
            </w:r>
          </w:p>
        </w:tc>
        <w:tc>
          <w:tcPr>
            <w:tcW w:w="1276" w:type="dxa"/>
            <w:tcBorders>
              <w:bottom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0" w:hRule="atLeast"/>
          <w:jc w:val="center"/>
        </w:trPr>
        <w:tc>
          <w:tcPr>
            <w:tcW w:w="1433"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（2天）</w:t>
            </w:r>
          </w:p>
        </w:tc>
        <w:tc>
          <w:tcPr>
            <w:tcW w:w="3560" w:type="dxa"/>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1.报到、返程</w:t>
            </w:r>
          </w:p>
        </w:tc>
        <w:tc>
          <w:tcPr>
            <w:tcW w:w="1253" w:type="dxa"/>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267"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276" w:type="dxa"/>
            <w:vAlign w:val="center"/>
          </w:tcPr>
          <w:p>
            <w:pPr>
              <w:spacing w:line="36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3" w:hRule="atLeast"/>
          <w:jc w:val="center"/>
        </w:trPr>
        <w:tc>
          <w:tcPr>
            <w:tcW w:w="4993" w:type="dxa"/>
            <w:gridSpan w:val="2"/>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3796" w:type="dxa"/>
            <w:gridSpan w:val="3"/>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7</w:t>
            </w:r>
          </w:p>
        </w:tc>
      </w:tr>
    </w:tbl>
    <w:p>
      <w:pPr>
        <w:adjustRightInd w:val="0"/>
        <w:snapToGrid w:val="0"/>
        <w:spacing w:line="360" w:lineRule="auto"/>
        <w:rPr>
          <w:rFonts w:hint="eastAsia" w:ascii="仿宋" w:hAnsi="仿宋" w:eastAsia="仿宋" w:cs="仿宋"/>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119F"/>
    <w:multiLevelType w:val="singleLevel"/>
    <w:tmpl w:val="21F311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12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2025-01-06T08:29:52Z</dcterms:created>
  <dc:creator>Administrator</dc:creator>
  <cp:lastModifiedBy>Administrator</cp:lastModifiedBy>
  <dcterms:modified xsi:type="dcterms:W3CDTF">2025-01-06T08:30:59Z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