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黑体" w:hAnsi="黑体" w:eastAsia="黑体" w:cs="Times New Roman"/>
          <w:sz w:val="32"/>
          <w:szCs w:val="32"/>
        </w:rPr>
      </w:pPr>
      <w:bookmarkStart w:id="3" w:name="_GoBack"/>
      <w:r>
        <w:rPr>
          <w:rFonts w:hint="eastAsia" w:ascii="黑体" w:hAnsi="黑体" w:eastAsia="黑体" w:cs="Times New Roman"/>
          <w:sz w:val="32"/>
          <w:szCs w:val="32"/>
        </w:rPr>
        <w:t>税务系统兼职教师能力提升进阶式培训</w:t>
      </w:r>
    </w:p>
    <w:bookmarkEnd w:id="3"/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项目计划书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兼职教师既是组织内部培训任务的承担者，又是组织问题的发现者，更是组织成功经验的萃取者，还是组织文化的传播者，因此兼职教师的培训培养意义重大。尤其是在党中央“过紧日子”的思想号召下，各级税务机关教育培训经费普遍紧张，为使有限资源发挥最大效用，税务系统地市局级、省局级、总局级兼职教师的选拔、培训、培养和使用工作作用凸显。在此背景下，大连校区在原有精品项目建设的基础上，进一步优化培训教学资源，推出本项目。</w:t>
      </w:r>
    </w:p>
    <w:p>
      <w:pPr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pStyle w:val="2"/>
        <w:spacing w:line="360" w:lineRule="auto"/>
        <w:ind w:left="0" w:firstLine="560"/>
        <w:jc w:val="both"/>
        <w:rPr>
          <w:rFonts w:hint="eastAsia"/>
        </w:rPr>
      </w:pPr>
      <w:r>
        <w:rPr>
          <w:rFonts w:hint="eastAsia"/>
        </w:rPr>
        <w:t>第一阶段：热爱教师职业、具有丰富的税收实践经验，具备一定教学能力、被选为兼职教师的税务干部或税收相关从业人员；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>第二阶段：具备教师基本功、多次讲过一门以上课程，想通过教学方法与教学手段创新、进一步提升教学效果的兼职教师；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>第三阶段：具备扎实的教学基本功和良好的授课效果，想在教育培训领域发挥更大作用、做出更多成效的兼职教师。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b/>
        </w:rPr>
        <w:t>二、培训目标</w:t>
      </w:r>
    </w:p>
    <w:p>
      <w:pPr>
        <w:pStyle w:val="2"/>
        <w:spacing w:line="360" w:lineRule="auto"/>
        <w:ind w:left="0" w:firstLine="562" w:firstLineChars="200"/>
        <w:rPr>
          <w:rFonts w:hint="eastAsia"/>
          <w:kern w:val="2"/>
          <w:lang w:val="en-US"/>
        </w:rPr>
      </w:pPr>
      <w:r>
        <w:rPr>
          <w:rFonts w:hint="eastAsia"/>
          <w:b/>
          <w:kern w:val="2"/>
          <w:lang w:val="en-US"/>
        </w:rPr>
        <w:t>培训</w:t>
      </w:r>
      <w:r>
        <w:rPr>
          <w:b/>
          <w:kern w:val="2"/>
          <w:lang w:val="en-US"/>
        </w:rPr>
        <w:t>总目标：</w:t>
      </w:r>
      <w:r>
        <w:rPr>
          <w:rFonts w:hint="eastAsia"/>
          <w:kern w:val="2"/>
          <w:lang w:val="en-US"/>
        </w:rPr>
        <w:t>本项目立足于税务机关教育培训工作实际需求，结合当前兼职教师队伍现状，以培养优秀的税务培训兼职教师为核心目标，通过递进式培训模式和多元培训方式，在不同阶段突出不同的培训内容和培训重点，以期帮助兼职教师逐步成长为政治素质硬、专业素质优、教学能力强，精业务、懂教学、会科研、通策划的税务培训优秀师资。</w:t>
      </w:r>
    </w:p>
    <w:p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分阶段目标：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一阶段：主要侧重教学基本功的培养。政治上，坚守讲台纪律、提高政治素养，强化“党校姓党”“税院为税”的宗旨意识；业务上，通过实训使兼职教师能够站上讲台、驾驭讲台，并提升兼职教师的课题开发、课程架构、课程打磨等基本功以及语言表达、礼仪规范、信息应用、课件美化、心理调适等辅助技能。通过培训培养，让参训者能上好一门课，成为真正意义的兼职教师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第二阶段：主要侧重多元互动教学方法运用的培养。政治上，强化兼职教师“用学术讲政治”的政治自觉；业务上，主要用展示、讲解加训练的形式，帮助兼职教师学习掌握双讲式教学、情景模拟式教学、大班研讨式教学、案例教学、世界咖啡、线上互动式教学等各类互动教学模式和方法的应用，提升教学技能，增强培训效果。</w:t>
      </w:r>
    </w:p>
    <w:p>
      <w:pPr>
        <w:pStyle w:val="2"/>
        <w:spacing w:before="2"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>第三阶段：主要侧重教研资一体化的培养。政治上要深入了解、掌握中组部、国家税务总局等关于党校培训教学的发展规划及规范性要求，做到主动遵守、严格落实；业务上，侧重培养项目策划、科研转化、应试出题、调研分析及课题写作等能力，促进教研资一体化发展。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b/>
        </w:rPr>
      </w:pPr>
      <w:r>
        <w:rPr>
          <w:rFonts w:hint="eastAsia"/>
          <w:b/>
        </w:rPr>
        <w:t>三、培训时间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 xml:space="preserve">第一阶段：7天 </w:t>
      </w:r>
      <w:r>
        <w:rPr>
          <w:kern w:val="2"/>
          <w:lang w:val="en-US"/>
        </w:rPr>
        <w:t xml:space="preserve"> </w:t>
      </w:r>
    </w:p>
    <w:p>
      <w:pPr>
        <w:pStyle w:val="2"/>
        <w:spacing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 xml:space="preserve">第二阶段：7天 </w:t>
      </w:r>
      <w:r>
        <w:rPr>
          <w:kern w:val="2"/>
          <w:lang w:val="en-US"/>
        </w:rPr>
        <w:t xml:space="preserve"> </w:t>
      </w:r>
    </w:p>
    <w:p>
      <w:pPr>
        <w:pStyle w:val="2"/>
        <w:spacing w:before="0" w:line="360" w:lineRule="auto"/>
        <w:ind w:left="0" w:firstLine="560"/>
        <w:jc w:val="both"/>
        <w:rPr>
          <w:rFonts w:hint="eastAsia"/>
          <w:kern w:val="2"/>
          <w:lang w:val="en-US"/>
        </w:rPr>
      </w:pPr>
      <w:r>
        <w:rPr>
          <w:rFonts w:hint="eastAsia"/>
          <w:kern w:val="2"/>
          <w:lang w:val="en-US"/>
        </w:rPr>
        <w:t>第三阶段：</w:t>
      </w:r>
      <w:r>
        <w:rPr>
          <w:kern w:val="2"/>
          <w:lang w:val="en-US"/>
        </w:rPr>
        <w:t>7</w:t>
      </w:r>
      <w:r>
        <w:rPr>
          <w:rFonts w:hint="eastAsia"/>
          <w:kern w:val="2"/>
          <w:lang w:val="en-US"/>
        </w:rPr>
        <w:t>天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p>
      <w:pPr>
        <w:pStyle w:val="2"/>
        <w:spacing w:before="0" w:line="360" w:lineRule="auto"/>
        <w:ind w:left="0" w:firstLine="562" w:firstLineChars="200"/>
        <w:rPr>
          <w:rFonts w:hint="eastAsia"/>
          <w:b/>
          <w:kern w:val="2"/>
          <w:lang w:val="en-US"/>
        </w:rPr>
      </w:pPr>
    </w:p>
    <w:p>
      <w:pPr>
        <w:pStyle w:val="2"/>
        <w:spacing w:line="360" w:lineRule="auto"/>
        <w:ind w:left="0" w:firstLine="562" w:firstLineChars="200"/>
        <w:rPr>
          <w:rFonts w:hint="eastAsia"/>
          <w:b/>
          <w:kern w:val="2"/>
          <w:lang w:val="en-US"/>
        </w:rPr>
      </w:pPr>
      <w:r>
        <w:rPr>
          <w:rFonts w:hint="eastAsia"/>
          <w:b/>
          <w:kern w:val="2"/>
          <w:lang w:val="en-US"/>
        </w:rPr>
        <w:t>（一）第一阶段：教学基本功培养</w:t>
      </w:r>
    </w:p>
    <w:tbl>
      <w:tblPr>
        <w:tblStyle w:val="3"/>
        <w:tblW w:w="88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0"/>
        <w:gridCol w:w="4253"/>
        <w:gridCol w:w="850"/>
        <w:gridCol w:w="1134"/>
        <w:gridCol w:w="11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bookmarkStart w:id="0" w:name="_Hlk88343590"/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专题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培训课程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课时（天）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拟聘师资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93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党的理论与党性教育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（1天）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1.党的理论与党性教育相关课程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13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2.主题党日活动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bookmarkStart w:id="1" w:name="_Hlk88340656"/>
            <w:r>
              <w:rPr>
                <w:rFonts w:hint="eastAsia" w:ascii="仿宋" w:hAnsi="仿宋" w:eastAsia="仿宋" w:cs="Times New Roman"/>
                <w:b/>
                <w:sz w:val="24"/>
              </w:rPr>
              <w:t>核心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业务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（4天）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.培训课程的</w:t>
            </w:r>
            <w:r>
              <w:rPr>
                <w:rFonts w:hint="eastAsia" w:ascii="仿宋" w:hAnsi="仿宋" w:eastAsia="仿宋" w:cs="Times New Roman"/>
                <w:sz w:val="24"/>
              </w:rPr>
              <w:t>课题开发</w:t>
            </w:r>
            <w:r>
              <w:rPr>
                <w:rFonts w:ascii="仿宋" w:hAnsi="仿宋" w:eastAsia="仿宋" w:cs="Times New Roman"/>
                <w:sz w:val="24"/>
              </w:rPr>
              <w:t>思路和</w:t>
            </w:r>
            <w:r>
              <w:rPr>
                <w:rFonts w:hint="eastAsia" w:ascii="仿宋" w:hAnsi="仿宋" w:eastAsia="仿宋" w:cs="Times New Roman"/>
                <w:sz w:val="24"/>
              </w:rPr>
              <w:t>备课思路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bookmarkEnd w:id="1"/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2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培训师的基本技能训练：走上讲台、驾驭讲台、设计讲台、改善讲台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3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培训教师的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语言表达艺术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课件制作的规范与技巧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分组试讲演练——上好一门课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指导教师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行动学习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分组成果集中汇报——优秀课程展示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评审嘉宾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行动学习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非课程环节（2天）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1.报到、返程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总务处</w:t>
            </w:r>
          </w:p>
        </w:tc>
        <w:tc>
          <w:tcPr>
            <w:tcW w:w="113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7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合计</w:t>
            </w:r>
          </w:p>
        </w:tc>
        <w:tc>
          <w:tcPr>
            <w:tcW w:w="3117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</w:tr>
      <w:bookmarkEnd w:id="0"/>
    </w:tbl>
    <w:p>
      <w:pPr>
        <w:pStyle w:val="2"/>
        <w:spacing w:line="240" w:lineRule="exact"/>
        <w:ind w:left="0" w:firstLine="562" w:firstLineChars="200"/>
        <w:rPr>
          <w:rFonts w:hint="eastAsia"/>
          <w:b/>
          <w:kern w:val="2"/>
          <w:lang w:val="en-US"/>
        </w:rPr>
      </w:pPr>
      <w:bookmarkStart w:id="2" w:name="_Hlk88348987"/>
    </w:p>
    <w:p>
      <w:pPr>
        <w:pStyle w:val="2"/>
        <w:ind w:left="0" w:firstLine="562" w:firstLineChars="200"/>
        <w:rPr>
          <w:rFonts w:hint="eastAsia"/>
          <w:b/>
          <w:kern w:val="2"/>
          <w:lang w:val="en-US"/>
        </w:rPr>
      </w:pPr>
      <w:r>
        <w:rPr>
          <w:rFonts w:hint="eastAsia"/>
          <w:b/>
          <w:kern w:val="2"/>
          <w:lang w:val="en-US"/>
        </w:rPr>
        <w:t>（二）第二阶段：多元互动教学方法运用培养</w:t>
      </w:r>
    </w:p>
    <w:p>
      <w:pPr>
        <w:pStyle w:val="2"/>
        <w:spacing w:before="0"/>
        <w:ind w:left="0"/>
        <w:rPr>
          <w:rFonts w:hint="eastAsia"/>
          <w:spacing w:val="-6"/>
          <w:sz w:val="24"/>
          <w:szCs w:val="24"/>
        </w:rPr>
      </w:pPr>
    </w:p>
    <w:bookmarkEnd w:id="2"/>
    <w:tbl>
      <w:tblPr>
        <w:tblStyle w:val="3"/>
        <w:tblW w:w="885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0"/>
        <w:gridCol w:w="4253"/>
        <w:gridCol w:w="850"/>
        <w:gridCol w:w="1134"/>
        <w:gridCol w:w="11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专题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培训课程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课时（</w:t>
            </w:r>
            <w:r>
              <w:rPr>
                <w:rFonts w:hint="eastAsia" w:ascii="仿宋" w:hAnsi="仿宋" w:eastAsia="仿宋" w:cs="Times New Roman"/>
                <w:sz w:val="24"/>
              </w:rPr>
              <w:t>天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）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拟聘师资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33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党的理论与党性教育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（1天）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1.党的理论与党性教育相关课程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1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2.主题党日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2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核心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业务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4天</w:t>
            </w:r>
            <w:r>
              <w:rPr>
                <w:rFonts w:ascii="仿宋" w:hAnsi="仿宋" w:eastAsia="仿宋" w:cs="Times New Roman"/>
                <w:b/>
                <w:bCs/>
                <w:sz w:val="24"/>
              </w:rPr>
              <w:t>）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1.</w:t>
            </w:r>
            <w:r>
              <w:rPr>
                <w:rFonts w:hint="eastAsia" w:ascii="仿宋" w:hAnsi="仿宋" w:eastAsia="仿宋" w:cs="Times New Roman"/>
                <w:sz w:val="24"/>
              </w:rPr>
              <w:t>案例教学的理念与应用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外聘教师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“世界咖啡”——行动学习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分组研讨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行动学习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5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color w:val="000000"/>
                <w:sz w:val="24"/>
              </w:rPr>
              <w:t>3</w:t>
            </w:r>
            <w:r>
              <w:rPr>
                <w:rFonts w:ascii="仿宋" w:hAnsi="仿宋" w:eastAsia="仿宋" w:cs="宋体"/>
                <w:color w:val="000000"/>
                <w:sz w:val="24"/>
              </w:rPr>
              <w:t>.经验分享——兼职教师成长之路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外聘教师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color w:val="000000"/>
                <w:sz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4</w:t>
            </w:r>
            <w:r>
              <w:rPr>
                <w:rFonts w:ascii="仿宋" w:hAnsi="仿宋" w:eastAsia="仿宋" w:cs="Times New Roman"/>
                <w:color w:val="000000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大班制研讨教学——一堂好课的打磨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5.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微课的制作与应用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6.AI时代兼职教师自我提升的学习路径及技术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分组演练及成果展示——多元互动教学方法应用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非课程环节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（2天）</w:t>
            </w:r>
          </w:p>
        </w:tc>
        <w:tc>
          <w:tcPr>
            <w:tcW w:w="4253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1.报到、返程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总务处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573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合计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</w:tr>
    </w:tbl>
    <w:p>
      <w:pPr>
        <w:pStyle w:val="2"/>
        <w:spacing w:before="0" w:line="240" w:lineRule="exact"/>
        <w:ind w:left="0"/>
        <w:rPr>
          <w:rFonts w:hint="eastAsia"/>
          <w:b/>
          <w:kern w:val="2"/>
          <w:lang w:val="en-US"/>
        </w:rPr>
      </w:pPr>
    </w:p>
    <w:p>
      <w:pPr>
        <w:pStyle w:val="2"/>
        <w:spacing w:before="0"/>
        <w:ind w:left="0"/>
        <w:rPr>
          <w:rFonts w:hint="eastAsia"/>
          <w:b/>
          <w:kern w:val="2"/>
          <w:lang w:val="en-US"/>
        </w:rPr>
      </w:pPr>
      <w:r>
        <w:rPr>
          <w:rFonts w:hint="eastAsia"/>
          <w:b/>
          <w:kern w:val="2"/>
          <w:lang w:val="en-US"/>
        </w:rPr>
        <w:t>（三）第三阶段：教研资一体化的培养</w:t>
      </w:r>
    </w:p>
    <w:tbl>
      <w:tblPr>
        <w:tblStyle w:val="3"/>
        <w:tblpPr w:leftFromText="180" w:rightFromText="180" w:vertAnchor="text" w:horzAnchor="page" w:tblpXSpec="center" w:tblpY="300"/>
        <w:tblOverlap w:val="never"/>
        <w:tblW w:w="883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80"/>
        <w:gridCol w:w="3766"/>
        <w:gridCol w:w="1134"/>
        <w:gridCol w:w="1269"/>
        <w:gridCol w:w="11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33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专题</w:t>
            </w:r>
          </w:p>
        </w:tc>
        <w:tc>
          <w:tcPr>
            <w:tcW w:w="3766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培训课程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课时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（天）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拟聘师资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党的理论与党性教育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（1天）</w:t>
            </w: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党的理论相关课程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主题党日活动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核心业务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</w:rPr>
              <w:t>（4天）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认识和把握干部教育培训规律，积极推进税务干部教育培训高质量发展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外聘教师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1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2.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</w:rPr>
              <w:t>税务干部教育培训条规制度解读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jc w:val="left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3.</w:t>
            </w:r>
            <w:r>
              <w:rPr>
                <w:rFonts w:hint="eastAsia" w:ascii="仿宋" w:hAnsi="仿宋" w:eastAsia="仿宋" w:cs="Times New Roman"/>
                <w:sz w:val="24"/>
              </w:rPr>
              <w:t>项目策划设计与项目体系建设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校内教师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讲授</w:t>
            </w:r>
            <w:r>
              <w:rPr>
                <w:rFonts w:hint="eastAsia" w:ascii="仿宋" w:hAnsi="仿宋" w:eastAsia="仿宋" w:cs="Times New Roman"/>
                <w:sz w:val="24"/>
              </w:rPr>
              <w:t>+</w:t>
            </w:r>
          </w:p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4</w:t>
            </w:r>
            <w:r>
              <w:rPr>
                <w:rFonts w:ascii="仿宋" w:hAnsi="仿宋" w:eastAsia="仿宋" w:cs="Times New Roman"/>
                <w:sz w:val="24"/>
              </w:rPr>
              <w:t>.分组</w:t>
            </w:r>
            <w:r>
              <w:rPr>
                <w:rFonts w:hint="eastAsia" w:ascii="仿宋" w:hAnsi="仿宋" w:eastAsia="仿宋" w:cs="Times New Roman"/>
                <w:sz w:val="24"/>
              </w:rPr>
              <w:t>演练与成果展示——项目策划方案设计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指导教师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实训式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5.</w:t>
            </w:r>
            <w:r>
              <w:rPr>
                <w:rFonts w:hint="eastAsia" w:ascii="仿宋" w:hAnsi="仿宋" w:eastAsia="仿宋" w:cs="Times New Roman"/>
                <w:sz w:val="24"/>
              </w:rPr>
              <w:t>税收课题及学术论文的选题与写作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外聘教师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3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6.</w:t>
            </w:r>
            <w:r>
              <w:rPr>
                <w:rFonts w:hint="eastAsia" w:ascii="仿宋" w:hAnsi="仿宋" w:eastAsia="仿宋" w:cs="Times New Roman"/>
                <w:sz w:val="24"/>
              </w:rPr>
              <w:t>笔试命题技术与规范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外聘教师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48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7.《税务系统兼职教师管理办法（试行）》解读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0.5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学习兴税</w:t>
            </w:r>
            <w:r>
              <w:rPr>
                <w:rFonts w:hint="eastAsia" w:ascii="仿宋" w:hAnsi="仿宋" w:eastAsia="仿宋" w:cs="Times New Roman"/>
                <w:sz w:val="24"/>
              </w:rPr>
              <w:t>——标课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自主学习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1480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</w:rPr>
            </w:pPr>
            <w:r>
              <w:rPr>
                <w:rFonts w:ascii="仿宋" w:hAnsi="仿宋" w:eastAsia="仿宋" w:cs="Times New Roman"/>
                <w:b/>
                <w:sz w:val="24"/>
              </w:rPr>
              <w:t>非课程环节（</w:t>
            </w:r>
            <w:r>
              <w:rPr>
                <w:rFonts w:hint="eastAsia" w:ascii="仿宋" w:hAnsi="仿宋" w:eastAsia="仿宋" w:cs="Times New Roman"/>
                <w:b/>
                <w:sz w:val="24"/>
              </w:rPr>
              <w:t>2天</w:t>
            </w:r>
            <w:r>
              <w:rPr>
                <w:rFonts w:ascii="仿宋" w:hAnsi="仿宋" w:eastAsia="仿宋" w:cs="Times New Roman"/>
                <w:b/>
                <w:sz w:val="24"/>
              </w:rPr>
              <w:t>）</w:t>
            </w:r>
          </w:p>
        </w:tc>
        <w:tc>
          <w:tcPr>
            <w:tcW w:w="3766" w:type="dxa"/>
            <w:vAlign w:val="center"/>
          </w:tcPr>
          <w:p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1</w:t>
            </w:r>
            <w:r>
              <w:rPr>
                <w:rFonts w:ascii="仿宋" w:hAnsi="仿宋" w:eastAsia="仿宋" w:cs="Times New Roman"/>
                <w:sz w:val="24"/>
              </w:rPr>
              <w:t>.</w:t>
            </w:r>
            <w:r>
              <w:rPr>
                <w:rFonts w:hint="eastAsia" w:ascii="仿宋" w:hAnsi="仿宋" w:eastAsia="仿宋" w:cs="Times New Roman"/>
                <w:sz w:val="24"/>
              </w:rPr>
              <w:t>报到、返程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2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>总务处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8" w:hRule="atLeast"/>
          <w:jc w:val="center"/>
        </w:trPr>
        <w:tc>
          <w:tcPr>
            <w:tcW w:w="524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合计</w:t>
            </w:r>
          </w:p>
        </w:tc>
        <w:tc>
          <w:tcPr>
            <w:tcW w:w="358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7</w:t>
            </w:r>
          </w:p>
        </w:tc>
      </w:tr>
    </w:tbl>
    <w:p/>
    <w:p>
      <w:pPr>
        <w:rPr>
          <w:sz w:val="24"/>
        </w:rPr>
      </w:pPr>
      <w:r>
        <w:rPr>
          <w:sz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25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spacing w:before="4"/>
      <w:ind w:left="400"/>
      <w:jc w:val="left"/>
    </w:pPr>
    <w:rPr>
      <w:rFonts w:ascii="仿宋" w:hAnsi="仿宋" w:eastAsia="仿宋" w:cs="仿宋"/>
      <w:kern w:val="0"/>
      <w:sz w:val="28"/>
      <w:szCs w:val="2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2025-01-06T08:33:13Z</dcterms:created>
  <dc:creator>Administrator</dc:creator>
  <cp:lastModifiedBy>Administrator</cp:lastModifiedBy>
  <dcterms:modified xsi:type="dcterms:W3CDTF">2025-01-06T08:33:33Z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